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宋体" w:eastAsia="方正小标宋_GBK"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</w:rPr>
        <w:t>中国</w:t>
      </w:r>
      <w:r>
        <w:rPr>
          <w:rFonts w:hint="eastAsia" w:ascii="宋体" w:hAnsi="宋体" w:eastAsia="宋体" w:cs="宋体"/>
          <w:sz w:val="32"/>
          <w:szCs w:val="32"/>
        </w:rPr>
        <w:t>•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北京创新创业大赛季（</w:t>
      </w:r>
      <w:r>
        <w:rPr>
          <w:rFonts w:hint="eastAsia" w:ascii="方正小标宋_GBK" w:hAnsi="宋体" w:eastAsia="方正小标宋_GBK"/>
          <w:sz w:val="32"/>
          <w:szCs w:val="32"/>
        </w:rPr>
        <w:t>2017）投资机构</w:t>
      </w:r>
    </w:p>
    <w:p>
      <w:pPr>
        <w:ind w:firstLine="800" w:firstLineChars="250"/>
        <w:jc w:val="center"/>
        <w:rPr>
          <w:rFonts w:hint="eastAsia" w:ascii="方正小标宋_GBK" w:hAnsi="宋体" w:eastAsia="方正小标宋_GBK"/>
          <w:sz w:val="32"/>
          <w:szCs w:val="32"/>
        </w:rPr>
      </w:pPr>
      <w:r>
        <w:rPr>
          <w:rFonts w:hint="eastAsia" w:ascii="方正小标宋_GBK" w:hAnsi="宋体" w:eastAsia="方正小标宋_GBK"/>
          <w:sz w:val="32"/>
          <w:szCs w:val="32"/>
        </w:rPr>
        <w:t>邀请报名表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1764"/>
        <w:gridCol w:w="2376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投资机构名称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机构类型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69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成立时间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资本来源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投资事件（数量）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退出事件（数量）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5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投资机构logo（.Jpg格式)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8522" w:type="dxa"/>
            <w:gridSpan w:val="4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推荐投资人1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569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69" w:type="dxa"/>
            <w:vAlign w:val="center"/>
          </w:tcPr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69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邮箱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职务/职称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69" w:type="dxa"/>
            <w:vAlign w:val="center"/>
          </w:tcPr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投资案例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569" w:type="dxa"/>
            <w:vMerge w:val="restart"/>
            <w:vAlign w:val="center"/>
          </w:tcPr>
          <w:p>
            <w:pPr>
              <w:ind w:firstLine="420" w:firstLineChars="15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参与大赛季</w:t>
            </w:r>
          </w:p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评选项目领域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□人工智能 □互联网+ □医疗大健康      □新材料  □智能制造  □文创设计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569" w:type="dxa"/>
            <w:vMerge w:val="continue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953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□初创期（1年内，A轮前）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□成长期（B轮前）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522" w:type="dxa"/>
            <w:gridSpan w:val="4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推荐投资人2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569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性别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69" w:type="dxa"/>
            <w:vAlign w:val="center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569" w:type="dxa"/>
            <w:vAlign w:val="center"/>
          </w:tcPr>
          <w:p>
            <w:pPr>
              <w:ind w:firstLine="700" w:firstLineChars="2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邮箱</w:t>
            </w:r>
          </w:p>
        </w:tc>
        <w:tc>
          <w:tcPr>
            <w:tcW w:w="1764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376" w:type="dxa"/>
            <w:vAlign w:val="center"/>
          </w:tcPr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职务/职称</w:t>
            </w:r>
          </w:p>
        </w:tc>
        <w:tc>
          <w:tcPr>
            <w:tcW w:w="1813" w:type="dxa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569" w:type="dxa"/>
            <w:vAlign w:val="center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投资案例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569" w:type="dxa"/>
            <w:vMerge w:val="restart"/>
            <w:vAlign w:val="center"/>
          </w:tcPr>
          <w:p>
            <w:pPr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参与大赛季</w:t>
            </w:r>
          </w:p>
          <w:p>
            <w:pPr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评选项目领域</w:t>
            </w:r>
          </w:p>
        </w:tc>
        <w:tc>
          <w:tcPr>
            <w:tcW w:w="5953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□人工智能 □互联网+ □医疗大健康      □新材料  □智能制造  □文创设计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569" w:type="dxa"/>
            <w:vMerge w:val="continue"/>
            <w:vAlign w:val="center"/>
          </w:tcPr>
          <w:p>
            <w:pPr>
              <w:ind w:firstLine="700" w:firstLineChars="250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5953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□初创期（1年内，A轮前）  </w:t>
            </w:r>
          </w:p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□成长期（B轮前）</w:t>
            </w:r>
          </w:p>
        </w:tc>
      </w:tr>
    </w:tbl>
    <w:p>
      <w:pPr>
        <w:ind w:firstLine="700" w:firstLineChars="250"/>
        <w:rPr>
          <w:rFonts w:hint="eastAsia" w:ascii="宋体" w:hAnsi="宋体" w:eastAsia="宋体"/>
          <w:sz w:val="21"/>
          <w:szCs w:val="21"/>
          <w:lang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（注：推荐投资人可自行增加）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CD3628"/>
    <w:rsid w:val="32982C56"/>
    <w:rsid w:val="3D7659B2"/>
    <w:rsid w:val="41367F10"/>
    <w:rsid w:val="52AD22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smy</dc:creator>
  <cp:lastModifiedBy>smy</cp:lastModifiedBy>
  <dcterms:modified xsi:type="dcterms:W3CDTF">2017-04-25T03:30:40Z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