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rPr>
          <w:rFonts w:hint="eastAsia" w:asciiTheme="minorEastAsia" w:hAnsiTheme="minorEastAsia" w:eastAsiaTheme="minorEastAsia" w:cstheme="minorEastAsia"/>
          <w:b/>
          <w:bCs/>
          <w:sz w:val="24"/>
          <w:szCs w:val="24"/>
          <w:lang w:eastAsia="zh-CN"/>
        </w:rPr>
        <w:t>北控高创中德孵化中心</w:t>
      </w:r>
    </w:p>
    <w:p/>
    <w:p>
      <w:pPr>
        <w:numPr>
          <w:ilvl w:val="0"/>
          <w:numId w:val="1"/>
        </w:numPr>
        <w:spacing w:line="360" w:lineRule="auto"/>
        <w:rPr>
          <w:rFonts w:hint="eastAsia"/>
          <w:b/>
          <w:bCs/>
          <w:sz w:val="24"/>
          <w:szCs w:val="24"/>
          <w:lang w:eastAsia="zh-CN"/>
        </w:rPr>
      </w:pPr>
      <w:r>
        <w:rPr>
          <w:rFonts w:hint="eastAsia"/>
          <w:b/>
          <w:bCs/>
          <w:sz w:val="24"/>
          <w:szCs w:val="24"/>
          <w:lang w:eastAsia="zh-CN"/>
        </w:rPr>
        <w:t>项目简介</w:t>
      </w:r>
    </w:p>
    <w:p>
      <w:pPr>
        <w:widowControl w:val="0"/>
        <w:numPr>
          <w:ilvl w:val="0"/>
          <w:numId w:val="0"/>
        </w:numPr>
        <w:spacing w:line="360" w:lineRule="auto"/>
        <w:ind w:firstLine="480"/>
        <w:jc w:val="both"/>
        <w:rPr>
          <w:rFonts w:hint="eastAsia"/>
          <w:sz w:val="24"/>
          <w:szCs w:val="24"/>
          <w:lang w:val="en-US" w:eastAsia="zh-CN"/>
        </w:rPr>
      </w:pPr>
      <w:r>
        <w:rPr>
          <w:rFonts w:hint="eastAsia"/>
          <w:sz w:val="24"/>
          <w:szCs w:val="24"/>
          <w:lang w:val="en-US" w:eastAsia="zh-CN"/>
        </w:rPr>
        <w:t>经济全球化已成为当代世界经济发展的主流特征，创新能力开放合作是驱动经济发展的有识之举。作为国家实施创新驱动发展战略的重要举措之一，中国提出“一带一路”倡议，为全球创新能力开放合作提供了难得的机遇。</w:t>
      </w:r>
    </w:p>
    <w:p>
      <w:pPr>
        <w:widowControl w:val="0"/>
        <w:numPr>
          <w:ilvl w:val="0"/>
          <w:numId w:val="0"/>
        </w:numPr>
        <w:spacing w:line="360" w:lineRule="auto"/>
        <w:ind w:firstLine="480"/>
        <w:jc w:val="both"/>
        <w:rPr>
          <w:rFonts w:hint="eastAsia"/>
          <w:sz w:val="24"/>
          <w:szCs w:val="24"/>
          <w:lang w:val="en-US" w:eastAsia="zh-CN"/>
        </w:rPr>
      </w:pPr>
      <w:r>
        <w:rPr>
          <w:rFonts w:hint="eastAsia"/>
          <w:sz w:val="24"/>
          <w:szCs w:val="24"/>
          <w:lang w:val="en-US" w:eastAsia="zh-CN"/>
        </w:rPr>
        <w:t>中德创新资源禀赋高度互补，</w:t>
      </w:r>
      <w:r>
        <w:rPr>
          <w:rFonts w:hint="default"/>
          <w:sz w:val="24"/>
          <w:szCs w:val="24"/>
          <w:lang w:val="en-US" w:eastAsia="zh-CN"/>
        </w:rPr>
        <w:t>德国</w:t>
      </w:r>
      <w:r>
        <w:rPr>
          <w:rFonts w:hint="eastAsia"/>
          <w:sz w:val="24"/>
          <w:szCs w:val="24"/>
          <w:lang w:val="en-US" w:eastAsia="zh-CN"/>
        </w:rPr>
        <w:t>作为“</w:t>
      </w:r>
      <w:r>
        <w:rPr>
          <w:rFonts w:hint="default"/>
          <w:sz w:val="24"/>
          <w:szCs w:val="24"/>
          <w:lang w:val="en-US" w:eastAsia="zh-CN"/>
        </w:rPr>
        <w:t>一带一路</w:t>
      </w:r>
      <w:r>
        <w:rPr>
          <w:rFonts w:hint="eastAsia"/>
          <w:sz w:val="24"/>
          <w:szCs w:val="24"/>
          <w:lang w:val="en-US" w:eastAsia="zh-CN"/>
        </w:rPr>
        <w:t>”</w:t>
      </w:r>
      <w:r>
        <w:rPr>
          <w:rFonts w:hint="default"/>
          <w:sz w:val="24"/>
          <w:szCs w:val="24"/>
          <w:lang w:val="en-US" w:eastAsia="zh-CN"/>
        </w:rPr>
        <w:t>的重要节点，在科技创新、高端制造和商务贸易等方面具有巨大的影响力。</w:t>
      </w:r>
      <w:r>
        <w:rPr>
          <w:rFonts w:hint="eastAsia"/>
          <w:sz w:val="24"/>
          <w:szCs w:val="24"/>
          <w:lang w:val="en-US" w:eastAsia="zh-CN"/>
        </w:rPr>
        <w:t>随着中德互利双赢的全方位战略伙伴关系的建立，两国间</w:t>
      </w:r>
      <w:bookmarkStart w:id="0" w:name="OLE_LINK1"/>
      <w:r>
        <w:rPr>
          <w:rFonts w:hint="eastAsia"/>
          <w:sz w:val="24"/>
          <w:szCs w:val="24"/>
          <w:lang w:val="en-US" w:eastAsia="zh-CN"/>
        </w:rPr>
        <w:t>创新合作</w:t>
      </w:r>
      <w:bookmarkEnd w:id="0"/>
      <w:r>
        <w:rPr>
          <w:rFonts w:hint="eastAsia"/>
          <w:sz w:val="24"/>
          <w:szCs w:val="24"/>
          <w:lang w:val="en-US" w:eastAsia="zh-CN"/>
        </w:rPr>
        <w:t xml:space="preserve">空前密切。  </w:t>
      </w:r>
    </w:p>
    <w:p>
      <w:pPr>
        <w:widowControl w:val="0"/>
        <w:numPr>
          <w:ilvl w:val="0"/>
          <w:numId w:val="0"/>
        </w:numPr>
        <w:spacing w:line="360" w:lineRule="auto"/>
        <w:ind w:firstLine="480"/>
        <w:jc w:val="both"/>
        <w:rPr>
          <w:rFonts w:hint="eastAsia"/>
          <w:sz w:val="24"/>
          <w:szCs w:val="24"/>
          <w:lang w:val="en-US" w:eastAsia="zh-CN"/>
        </w:rPr>
      </w:pPr>
      <w:r>
        <w:rPr>
          <w:rFonts w:hint="eastAsia"/>
          <w:sz w:val="24"/>
          <w:szCs w:val="24"/>
          <w:highlight w:val="none"/>
          <w:lang w:val="en-US" w:eastAsia="zh-CN"/>
        </w:rPr>
        <w:t>为更好地服务于中德企业国际发展需求，</w:t>
      </w:r>
      <w:r>
        <w:rPr>
          <w:rFonts w:hint="eastAsia"/>
          <w:sz w:val="24"/>
          <w:szCs w:val="24"/>
          <w:lang w:val="en-US" w:eastAsia="zh-CN"/>
        </w:rPr>
        <w:t>搭建两国科技经贸交流合作新桥梁，在北京市科委和北京创业孵育协会的支持和指导下，北京高创天成国际企业孵化器有限公司和北京北控宏创科技有限公司在德国法兰克福共建成立北控高创中德孵化中心（简称：中德孵化中心），通过为</w:t>
      </w:r>
      <w:r>
        <w:rPr>
          <w:rFonts w:hint="eastAsia"/>
          <w:sz w:val="24"/>
          <w:szCs w:val="24"/>
          <w:highlight w:val="none"/>
          <w:lang w:val="en-US" w:eastAsia="zh-CN"/>
        </w:rPr>
        <w:t>中德企业和技术</w:t>
      </w:r>
      <w:r>
        <w:rPr>
          <w:rFonts w:hint="eastAsia"/>
          <w:sz w:val="24"/>
          <w:szCs w:val="24"/>
          <w:lang w:val="en-US" w:eastAsia="zh-CN"/>
        </w:rPr>
        <w:t>项目提供</w:t>
      </w:r>
      <w:r>
        <w:rPr>
          <w:rFonts w:hint="eastAsia" w:ascii="宋体" w:hAnsi="宋体" w:eastAsia="宋体" w:cs="Times New Roman"/>
          <w:sz w:val="24"/>
        </w:rPr>
        <w:t>“走出去、</w:t>
      </w:r>
      <w:bookmarkStart w:id="1" w:name="_GoBack"/>
      <w:bookmarkEnd w:id="1"/>
      <w:r>
        <w:rPr>
          <w:rFonts w:hint="eastAsia" w:ascii="宋体" w:hAnsi="宋体" w:eastAsia="宋体" w:cs="Times New Roman"/>
          <w:sz w:val="24"/>
        </w:rPr>
        <w:t>引进来”</w:t>
      </w:r>
      <w:r>
        <w:rPr>
          <w:rFonts w:hint="eastAsia" w:ascii="宋体" w:hAnsi="宋体" w:eastAsia="宋体" w:cs="Times New Roman"/>
          <w:sz w:val="24"/>
          <w:lang w:eastAsia="zh-CN"/>
        </w:rPr>
        <w:t>专业服务支撑</w:t>
      </w:r>
      <w:r>
        <w:rPr>
          <w:rFonts w:hint="eastAsia"/>
          <w:sz w:val="24"/>
          <w:szCs w:val="24"/>
          <w:lang w:val="en-US" w:eastAsia="zh-CN"/>
        </w:rPr>
        <w:t>，更好地推进两国创新合作、互利共赢。</w:t>
      </w:r>
    </w:p>
    <w:p>
      <w:pPr>
        <w:widowControl w:val="0"/>
        <w:numPr>
          <w:ilvl w:val="0"/>
          <w:numId w:val="0"/>
        </w:numPr>
        <w:spacing w:line="360" w:lineRule="auto"/>
        <w:ind w:firstLine="480"/>
        <w:jc w:val="both"/>
        <w:rPr>
          <w:rFonts w:hint="eastAsia" w:eastAsiaTheme="minorEastAsia"/>
          <w:sz w:val="24"/>
          <w:szCs w:val="24"/>
          <w:lang w:val="en-US" w:eastAsia="zh-CN"/>
        </w:rPr>
      </w:pPr>
      <w:r>
        <w:rPr>
          <w:rFonts w:hint="eastAsia"/>
          <w:sz w:val="24"/>
          <w:szCs w:val="24"/>
          <w:lang w:val="en-US" w:eastAsia="zh-CN"/>
        </w:rPr>
        <w:t>中德孵化中心位于</w:t>
      </w:r>
      <w:r>
        <w:rPr>
          <w:rFonts w:hint="eastAsia"/>
          <w:sz w:val="24"/>
          <w:szCs w:val="24"/>
          <w:lang w:val="zh-CN" w:eastAsia="zh-CN"/>
        </w:rPr>
        <w:t>德国乃至整个欧洲重要的工商业、金融和交通中心，</w:t>
      </w:r>
      <w:r>
        <w:rPr>
          <w:rFonts w:hint="eastAsia"/>
          <w:sz w:val="24"/>
          <w:szCs w:val="24"/>
          <w:lang w:val="en-US" w:eastAsia="zh-CN"/>
        </w:rPr>
        <w:t>世界</w:t>
      </w:r>
      <w:r>
        <w:rPr>
          <w:rFonts w:hint="eastAsia"/>
          <w:sz w:val="24"/>
          <w:szCs w:val="24"/>
          <w:lang w:val="zh-CN" w:eastAsia="zh-CN"/>
        </w:rPr>
        <w:t>著名的国际会展中心城市——法兰克福，</w:t>
      </w:r>
      <w:r>
        <w:rPr>
          <w:rFonts w:hint="eastAsia" w:ascii="宋体" w:hAnsi="宋体"/>
          <w:sz w:val="24"/>
        </w:rPr>
        <w:t>地理位置优越</w:t>
      </w:r>
      <w:r>
        <w:rPr>
          <w:rFonts w:hint="eastAsia"/>
          <w:sz w:val="24"/>
          <w:szCs w:val="24"/>
          <w:lang w:val="en-US" w:eastAsia="zh-CN"/>
        </w:rPr>
        <w:t>，交通便利。</w:t>
      </w:r>
    </w:p>
    <w:p>
      <w:pPr>
        <w:widowControl w:val="0"/>
        <w:numPr>
          <w:ilvl w:val="0"/>
          <w:numId w:val="0"/>
        </w:numPr>
        <w:spacing w:line="360" w:lineRule="auto"/>
        <w:ind w:firstLine="480"/>
        <w:jc w:val="both"/>
        <w:rPr>
          <w:rFonts w:hint="eastAsia"/>
          <w:sz w:val="24"/>
          <w:szCs w:val="24"/>
          <w:lang w:val="en-US" w:eastAsia="zh-CN"/>
        </w:rPr>
      </w:pPr>
      <w:r>
        <w:rPr>
          <w:rFonts w:hint="eastAsia"/>
          <w:sz w:val="24"/>
          <w:szCs w:val="24"/>
          <w:lang w:val="en-US" w:eastAsia="zh-CN"/>
        </w:rPr>
        <w:t>中德孵化中心依托丰富的国际商务渠道网络、专业的国际服务团队、完备的孵化场地条件，为中德科技型中小企业提供优质高效的国际科技孵化、技术转移、投融资支持等服务，助力两国企业间创新合作与交流对接。</w:t>
      </w:r>
    </w:p>
    <w:p>
      <w:pPr>
        <w:numPr>
          <w:ilvl w:val="0"/>
          <w:numId w:val="1"/>
        </w:numPr>
        <w:spacing w:line="360" w:lineRule="auto"/>
        <w:rPr>
          <w:rFonts w:hint="eastAsia"/>
          <w:b/>
          <w:bCs/>
          <w:sz w:val="24"/>
          <w:szCs w:val="24"/>
          <w:lang w:eastAsia="zh-CN"/>
        </w:rPr>
      </w:pPr>
      <w:r>
        <w:rPr>
          <w:rFonts w:hint="eastAsia"/>
          <w:b/>
          <w:bCs/>
          <w:sz w:val="24"/>
          <w:szCs w:val="24"/>
          <w:lang w:eastAsia="zh-CN"/>
        </w:rPr>
        <w:t>资源条件</w:t>
      </w:r>
    </w:p>
    <w:p>
      <w:pPr>
        <w:widowControl w:val="0"/>
        <w:numPr>
          <w:ilvl w:val="0"/>
          <w:numId w:val="2"/>
        </w:numPr>
        <w:spacing w:line="360" w:lineRule="auto"/>
        <w:jc w:val="both"/>
        <w:rPr>
          <w:rFonts w:hint="eastAsia" w:asciiTheme="minorEastAsia" w:hAnsi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国际商务渠道网络</w:t>
      </w:r>
    </w:p>
    <w:p>
      <w:pPr>
        <w:widowControl w:val="0"/>
        <w:numPr>
          <w:ilvl w:val="0"/>
          <w:numId w:val="0"/>
        </w:numPr>
        <w:spacing w:line="360" w:lineRule="auto"/>
        <w:jc w:val="both"/>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 xml:space="preserve">    依托北控集团和高创国际在德合作伙伴资源构建，</w:t>
      </w:r>
      <w:r>
        <w:rPr>
          <w:rFonts w:hint="eastAsia" w:ascii="宋体" w:cs="宋体"/>
          <w:kern w:val="0"/>
          <w:sz w:val="24"/>
        </w:rPr>
        <w:t>涉及国际科技孵化、国际技术转移、技术研发支持、国际贸易、跨国投融资</w:t>
      </w:r>
      <w:r>
        <w:rPr>
          <w:rFonts w:hint="eastAsia" w:ascii="宋体" w:hAnsi="宋体"/>
          <w:sz w:val="24"/>
        </w:rPr>
        <w:t>等多个服务领域</w:t>
      </w:r>
      <w:r>
        <w:rPr>
          <w:rFonts w:hint="eastAsia" w:asciiTheme="minorEastAsia" w:hAnsiTheme="minorEastAsia" w:cstheme="minorEastAsia"/>
          <w:b w:val="0"/>
          <w:bCs w:val="0"/>
          <w:sz w:val="24"/>
          <w:szCs w:val="24"/>
          <w:lang w:val="en-US" w:eastAsia="zh-CN"/>
        </w:rPr>
        <w:t>。</w:t>
      </w:r>
    </w:p>
    <w:p>
      <w:pPr>
        <w:widowControl w:val="0"/>
        <w:numPr>
          <w:ilvl w:val="0"/>
          <w:numId w:val="2"/>
        </w:numPr>
        <w:spacing w:line="360" w:lineRule="auto"/>
        <w:jc w:val="both"/>
        <w:rPr>
          <w:rFonts w:hint="eastAsia" w:asciiTheme="minorEastAsia" w:hAnsi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国际专业服务团队</w:t>
      </w:r>
    </w:p>
    <w:p>
      <w:pPr>
        <w:widowControl w:val="0"/>
        <w:numPr>
          <w:ilvl w:val="0"/>
          <w:numId w:val="0"/>
        </w:numPr>
        <w:spacing w:line="360" w:lineRule="auto"/>
        <w:jc w:val="both"/>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 xml:space="preserve">    中德两国专业人士紧密合作构成，</w:t>
      </w:r>
      <w:r>
        <w:rPr>
          <w:rFonts w:hint="eastAsia" w:ascii="宋体" w:hAnsi="宋体"/>
          <w:sz w:val="24"/>
        </w:rPr>
        <w:t>熟悉</w:t>
      </w:r>
      <w:r>
        <w:rPr>
          <w:rFonts w:hint="eastAsia" w:hAnsi="宋体"/>
          <w:bCs/>
          <w:sz w:val="24"/>
        </w:rPr>
        <w:t>中</w:t>
      </w:r>
      <w:r>
        <w:rPr>
          <w:rFonts w:hint="eastAsia" w:hAnsi="宋体"/>
          <w:bCs/>
          <w:sz w:val="24"/>
          <w:lang w:eastAsia="zh-CN"/>
        </w:rPr>
        <w:t>德</w:t>
      </w:r>
      <w:r>
        <w:rPr>
          <w:rFonts w:hint="eastAsia" w:hAnsi="宋体"/>
          <w:bCs/>
          <w:sz w:val="24"/>
        </w:rPr>
        <w:t>双方的科技文化、政策法规、</w:t>
      </w:r>
      <w:r>
        <w:rPr>
          <w:rFonts w:hint="eastAsia" w:hAnsi="宋体"/>
          <w:bCs/>
          <w:sz w:val="24"/>
          <w:lang w:eastAsia="zh-CN"/>
        </w:rPr>
        <w:t>行业市场</w:t>
      </w:r>
      <w:r>
        <w:rPr>
          <w:rFonts w:hint="eastAsia" w:hAnsi="宋体"/>
          <w:bCs/>
          <w:sz w:val="24"/>
        </w:rPr>
        <w:t>、商业惯例，</w:t>
      </w:r>
      <w:r>
        <w:rPr>
          <w:rFonts w:hint="eastAsia" w:ascii="宋体" w:hAnsi="宋体"/>
          <w:sz w:val="24"/>
        </w:rPr>
        <w:t>能够</w:t>
      </w:r>
      <w:r>
        <w:rPr>
          <w:rFonts w:hint="eastAsia" w:ascii="宋体" w:hAnsi="宋体"/>
          <w:sz w:val="24"/>
          <w:lang w:eastAsia="zh-CN"/>
        </w:rPr>
        <w:t>精准</w:t>
      </w:r>
      <w:r>
        <w:rPr>
          <w:rFonts w:hint="eastAsia" w:ascii="宋体" w:hAnsi="宋体"/>
          <w:sz w:val="24"/>
        </w:rPr>
        <w:t>把握和充分满足</w:t>
      </w:r>
      <w:r>
        <w:rPr>
          <w:rFonts w:hint="eastAsia" w:ascii="宋体" w:hAnsi="宋体"/>
          <w:sz w:val="24"/>
          <w:lang w:eastAsia="zh-CN"/>
        </w:rPr>
        <w:t>双方</w:t>
      </w:r>
      <w:r>
        <w:rPr>
          <w:rFonts w:hint="eastAsia" w:ascii="宋体" w:hAnsi="宋体"/>
          <w:sz w:val="24"/>
        </w:rPr>
        <w:t>企业的需求</w:t>
      </w:r>
      <w:r>
        <w:rPr>
          <w:rFonts w:hint="eastAsia" w:asciiTheme="minorEastAsia" w:hAnsiTheme="minorEastAsia"/>
          <w:sz w:val="24"/>
          <w:szCs w:val="24"/>
          <w:lang w:val="en-US" w:eastAsia="zh-CN"/>
        </w:rPr>
        <w:t>，业务经验丰富</w:t>
      </w:r>
      <w:r>
        <w:rPr>
          <w:rFonts w:hint="eastAsia" w:ascii="宋体" w:hAnsi="宋体"/>
          <w:sz w:val="24"/>
        </w:rPr>
        <w:t>。</w:t>
      </w:r>
    </w:p>
    <w:p>
      <w:pPr>
        <w:widowControl w:val="0"/>
        <w:numPr>
          <w:ilvl w:val="0"/>
          <w:numId w:val="2"/>
        </w:numPr>
        <w:spacing w:line="360" w:lineRule="auto"/>
        <w:jc w:val="both"/>
        <w:rPr>
          <w:rFonts w:hint="eastAsia" w:asciiTheme="minorEastAsia" w:hAnsi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商务办公孵化场所</w:t>
      </w:r>
    </w:p>
    <w:p>
      <w:pPr>
        <w:widowControl w:val="0"/>
        <w:numPr>
          <w:ilvl w:val="0"/>
          <w:numId w:val="0"/>
        </w:numPr>
        <w:spacing w:line="360" w:lineRule="auto"/>
        <w:ind w:firstLine="480"/>
        <w:jc w:val="both"/>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莱茵河畔法兰克福中心区域，古堡式办公场所，环境优美交通便捷</w:t>
      </w:r>
      <w:r>
        <w:rPr>
          <w:rFonts w:hint="eastAsia" w:asciiTheme="minorEastAsia" w:hAnsiTheme="minorEastAsia"/>
          <w:sz w:val="24"/>
          <w:szCs w:val="24"/>
          <w:lang w:val="en-US" w:eastAsia="zh-CN"/>
        </w:rPr>
        <w:t>，</w:t>
      </w:r>
      <w:r>
        <w:rPr>
          <w:rFonts w:hint="eastAsia" w:asciiTheme="minorEastAsia" w:hAnsiTheme="minorEastAsia" w:cstheme="minorEastAsia"/>
          <w:b w:val="0"/>
          <w:bCs w:val="0"/>
          <w:sz w:val="24"/>
          <w:szCs w:val="24"/>
          <w:lang w:val="en-US" w:eastAsia="zh-CN"/>
        </w:rPr>
        <w:t>备有独立办公位、小开间办公室和公共接待前台、会议室、小型洽谈室。</w:t>
      </w:r>
    </w:p>
    <w:p>
      <w:pPr>
        <w:widowControl w:val="0"/>
        <w:numPr>
          <w:ilvl w:val="0"/>
          <w:numId w:val="0"/>
        </w:numPr>
        <w:spacing w:line="360" w:lineRule="auto"/>
        <w:ind w:firstLine="480"/>
        <w:jc w:val="both"/>
        <w:rPr>
          <w:rFonts w:hint="eastAsia" w:asciiTheme="minorEastAsia" w:hAnsiTheme="minorEastAsia" w:cstheme="minorEastAsia"/>
          <w:b w:val="0"/>
          <w:bCs w:val="0"/>
          <w:sz w:val="24"/>
          <w:szCs w:val="24"/>
          <w:lang w:val="en-US" w:eastAsia="zh-CN"/>
        </w:rPr>
      </w:pPr>
    </w:p>
    <w:p>
      <w:pPr>
        <w:numPr>
          <w:ilvl w:val="0"/>
          <w:numId w:val="1"/>
        </w:numPr>
        <w:spacing w:line="360" w:lineRule="auto"/>
        <w:rPr>
          <w:rFonts w:hint="eastAsia"/>
          <w:b/>
          <w:bCs/>
          <w:sz w:val="24"/>
          <w:szCs w:val="24"/>
          <w:lang w:eastAsia="zh-CN"/>
        </w:rPr>
      </w:pPr>
      <w:r>
        <w:rPr>
          <w:rFonts w:hint="eastAsia"/>
          <w:b/>
          <w:bCs/>
          <w:sz w:val="24"/>
          <w:szCs w:val="24"/>
          <w:lang w:eastAsia="zh-CN"/>
        </w:rPr>
        <w:t>服务对象</w:t>
      </w:r>
    </w:p>
    <w:p>
      <w:pPr>
        <w:widowControl w:val="0"/>
        <w:numPr>
          <w:ilvl w:val="0"/>
          <w:numId w:val="3"/>
        </w:numPr>
        <w:spacing w:line="360" w:lineRule="auto"/>
        <w:jc w:val="both"/>
        <w:rPr>
          <w:rFonts w:hint="eastAsia" w:asciiTheme="minorEastAsia" w:hAnsiTheme="minorEastAsia"/>
          <w:sz w:val="24"/>
          <w:szCs w:val="24"/>
          <w:lang w:val="en-US" w:eastAsia="zh-CN"/>
        </w:rPr>
      </w:pPr>
      <w:r>
        <w:rPr>
          <w:rFonts w:hint="eastAsia" w:asciiTheme="minorEastAsia" w:hAnsiTheme="minorEastAsia"/>
          <w:b w:val="0"/>
          <w:bCs w:val="0"/>
          <w:sz w:val="24"/>
          <w:szCs w:val="24"/>
          <w:lang w:val="en-US" w:eastAsia="zh-CN"/>
        </w:rPr>
        <w:t>有</w:t>
      </w:r>
      <w:r>
        <w:rPr>
          <w:rFonts w:hint="eastAsia" w:asciiTheme="minorEastAsia" w:hAnsiTheme="minorEastAsia" w:eastAsiaTheme="minorEastAsia" w:cstheme="minorEastAsia"/>
          <w:b w:val="0"/>
          <w:bCs w:val="0"/>
          <w:sz w:val="24"/>
          <w:szCs w:val="24"/>
        </w:rPr>
        <w:t>实</w:t>
      </w:r>
      <w:r>
        <w:rPr>
          <w:rFonts w:hint="eastAsia" w:asciiTheme="minorEastAsia" w:hAnsiTheme="minorEastAsia" w:eastAsiaTheme="minorEastAsia" w:cstheme="minorEastAsia"/>
          <w:sz w:val="24"/>
          <w:szCs w:val="24"/>
        </w:rPr>
        <w:t>力、有意愿</w:t>
      </w:r>
      <w:r>
        <w:rPr>
          <w:rFonts w:hint="eastAsia" w:asciiTheme="minorEastAsia" w:hAnsiTheme="minorEastAsia" w:cstheme="minorEastAsia"/>
          <w:sz w:val="24"/>
          <w:szCs w:val="24"/>
          <w:lang w:eastAsia="zh-CN"/>
        </w:rPr>
        <w:t>到德国乃至欧洲发展的中国机构与企业，包括：中小型科技企业；科技园、孵化器以及投资机构；产业园区、大型企业以及地方政府</w:t>
      </w:r>
      <w:r>
        <w:rPr>
          <w:rFonts w:hint="eastAsia" w:asciiTheme="minorEastAsia" w:hAnsiTheme="minorEastAsia"/>
          <w:sz w:val="24"/>
          <w:szCs w:val="24"/>
          <w:lang w:val="en-US" w:eastAsia="zh-CN"/>
        </w:rPr>
        <w:t>；</w:t>
      </w:r>
    </w:p>
    <w:p>
      <w:pPr>
        <w:widowControl w:val="0"/>
        <w:numPr>
          <w:ilvl w:val="0"/>
          <w:numId w:val="3"/>
        </w:numPr>
        <w:spacing w:line="360" w:lineRule="auto"/>
        <w:jc w:val="both"/>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有技术产品优势和市场潜力的，有意愿到中国发展的德国机构与企业，包括：创新企业项目、“隐形冠军”企业、研发机构等</w:t>
      </w:r>
      <w:r>
        <w:rPr>
          <w:rFonts w:hint="eastAsia" w:asciiTheme="minorEastAsia" w:hAnsiTheme="minorEastAsia" w:cstheme="minorEastAsia"/>
          <w:sz w:val="24"/>
          <w:szCs w:val="24"/>
          <w:lang w:eastAsia="zh-CN"/>
        </w:rPr>
        <w:t>。</w:t>
      </w:r>
    </w:p>
    <w:p>
      <w:pPr>
        <w:numPr>
          <w:ilvl w:val="0"/>
          <w:numId w:val="1"/>
        </w:numPr>
        <w:spacing w:line="360" w:lineRule="auto"/>
        <w:rPr>
          <w:rFonts w:hint="eastAsia"/>
          <w:b/>
          <w:bCs/>
          <w:sz w:val="24"/>
          <w:szCs w:val="24"/>
          <w:lang w:eastAsia="zh-CN"/>
        </w:rPr>
      </w:pPr>
      <w:r>
        <w:rPr>
          <w:rFonts w:hint="eastAsia"/>
          <w:b/>
          <w:bCs/>
          <w:sz w:val="24"/>
          <w:szCs w:val="24"/>
          <w:lang w:eastAsia="zh-CN"/>
        </w:rPr>
        <w:t>服务内容</w:t>
      </w:r>
    </w:p>
    <w:p>
      <w:pPr>
        <w:widowControl w:val="0"/>
        <w:numPr>
          <w:ilvl w:val="0"/>
          <w:numId w:val="4"/>
        </w:numPr>
        <w:spacing w:line="360" w:lineRule="auto"/>
        <w:jc w:val="both"/>
        <w:rPr>
          <w:rFonts w:hint="eastAsia"/>
          <w:b/>
          <w:bCs/>
          <w:sz w:val="24"/>
          <w:szCs w:val="24"/>
          <w:lang w:eastAsia="zh-CN"/>
        </w:rPr>
      </w:pPr>
      <w:r>
        <w:rPr>
          <w:rFonts w:hint="eastAsia"/>
          <w:b/>
          <w:bCs/>
          <w:sz w:val="24"/>
          <w:szCs w:val="24"/>
          <w:lang w:eastAsia="zh-CN"/>
        </w:rPr>
        <w:t>基础孵化服务</w:t>
      </w:r>
    </w:p>
    <w:p>
      <w:pPr>
        <w:widowControl w:val="0"/>
        <w:numPr>
          <w:ilvl w:val="0"/>
          <w:numId w:val="5"/>
        </w:numPr>
        <w:spacing w:line="360" w:lineRule="auto"/>
        <w:jc w:val="both"/>
        <w:rPr>
          <w:rFonts w:hint="eastAsia"/>
          <w:sz w:val="24"/>
          <w:szCs w:val="24"/>
          <w:lang w:val="en-US" w:eastAsia="zh-CN"/>
        </w:rPr>
      </w:pPr>
      <w:r>
        <w:rPr>
          <w:rFonts w:hint="eastAsia"/>
          <w:sz w:val="24"/>
          <w:szCs w:val="24"/>
          <w:lang w:val="en-US" w:eastAsia="zh-CN"/>
        </w:rPr>
        <w:t>便捷办公与商务服务</w:t>
      </w:r>
    </w:p>
    <w:p>
      <w:pPr>
        <w:widowControl w:val="0"/>
        <w:numPr>
          <w:ilvl w:val="0"/>
          <w:numId w:val="0"/>
        </w:numPr>
        <w:spacing w:line="360" w:lineRule="auto"/>
        <w:jc w:val="both"/>
        <w:rPr>
          <w:rFonts w:hint="eastAsia"/>
          <w:sz w:val="24"/>
          <w:szCs w:val="24"/>
          <w:lang w:val="en-US" w:eastAsia="zh-CN"/>
        </w:rPr>
      </w:pPr>
      <w:r>
        <w:rPr>
          <w:rFonts w:hint="eastAsia" w:asciiTheme="minorEastAsia" w:hAnsiTheme="minorEastAsia"/>
          <w:sz w:val="24"/>
          <w:szCs w:val="24"/>
          <w:lang w:val="en-US" w:eastAsia="zh-CN"/>
        </w:rPr>
        <w:t xml:space="preserve">    </w:t>
      </w:r>
      <w:r>
        <w:rPr>
          <w:rFonts w:hint="eastAsia" w:ascii="宋体" w:hAnsi="宋体"/>
          <w:sz w:val="24"/>
          <w:lang w:eastAsia="zh-CN"/>
        </w:rPr>
        <w:t>配备专门商务管家，一站式贴心办公服务</w:t>
      </w:r>
      <w:r>
        <w:rPr>
          <w:rFonts w:hint="eastAsia"/>
          <w:sz w:val="24"/>
        </w:rPr>
        <w:t>。</w:t>
      </w:r>
    </w:p>
    <w:p>
      <w:pPr>
        <w:widowControl w:val="0"/>
        <w:numPr>
          <w:ilvl w:val="0"/>
          <w:numId w:val="5"/>
        </w:numPr>
        <w:spacing w:line="360" w:lineRule="auto"/>
        <w:jc w:val="both"/>
        <w:rPr>
          <w:rFonts w:hint="eastAsia"/>
          <w:sz w:val="24"/>
          <w:szCs w:val="24"/>
          <w:lang w:val="en-US" w:eastAsia="zh-CN"/>
        </w:rPr>
      </w:pPr>
      <w:r>
        <w:rPr>
          <w:rFonts w:hint="eastAsia"/>
          <w:sz w:val="24"/>
          <w:szCs w:val="24"/>
          <w:lang w:val="en-US" w:eastAsia="zh-CN"/>
        </w:rPr>
        <w:t>企业设立与咨询服务</w:t>
      </w:r>
    </w:p>
    <w:p>
      <w:pPr>
        <w:widowControl w:val="0"/>
        <w:numPr>
          <w:ilvl w:val="0"/>
          <w:numId w:val="0"/>
        </w:numPr>
        <w:spacing w:line="360" w:lineRule="auto"/>
        <w:jc w:val="both"/>
        <w:rPr>
          <w:rFonts w:hint="eastAsia"/>
          <w:sz w:val="24"/>
          <w:szCs w:val="24"/>
          <w:lang w:val="en-US" w:eastAsia="zh-CN"/>
        </w:rPr>
      </w:pPr>
      <w:r>
        <w:rPr>
          <w:rFonts w:hint="eastAsia"/>
          <w:sz w:val="24"/>
          <w:szCs w:val="24"/>
          <w:lang w:val="en-US" w:eastAsia="zh-CN"/>
        </w:rPr>
        <w:t xml:space="preserve">    企业工商注册以及相关</w:t>
      </w:r>
      <w:r>
        <w:rPr>
          <w:rFonts w:hint="eastAsia" w:asciiTheme="minorEastAsia" w:hAnsiTheme="minorEastAsia"/>
          <w:sz w:val="24"/>
          <w:szCs w:val="24"/>
          <w:lang w:val="en-US" w:eastAsia="zh-CN"/>
        </w:rPr>
        <w:t>法律法务、财务税务咨询。</w:t>
      </w:r>
    </w:p>
    <w:p>
      <w:pPr>
        <w:widowControl w:val="0"/>
        <w:numPr>
          <w:ilvl w:val="0"/>
          <w:numId w:val="5"/>
        </w:numPr>
        <w:spacing w:line="360" w:lineRule="auto"/>
        <w:jc w:val="both"/>
        <w:rPr>
          <w:rFonts w:hint="eastAsia"/>
          <w:sz w:val="24"/>
          <w:szCs w:val="24"/>
          <w:lang w:val="en-US" w:eastAsia="zh-CN"/>
        </w:rPr>
      </w:pPr>
      <w:r>
        <w:rPr>
          <w:rFonts w:hint="eastAsia"/>
          <w:sz w:val="24"/>
          <w:szCs w:val="24"/>
          <w:lang w:val="en-US" w:eastAsia="zh-CN"/>
        </w:rPr>
        <w:t>财务及人事代理服务</w:t>
      </w:r>
    </w:p>
    <w:p>
      <w:pPr>
        <w:widowControl w:val="0"/>
        <w:numPr>
          <w:ilvl w:val="0"/>
          <w:numId w:val="0"/>
        </w:numPr>
        <w:spacing w:line="360" w:lineRule="auto"/>
        <w:ind w:firstLine="480" w:firstLineChars="200"/>
        <w:jc w:val="both"/>
        <w:rPr>
          <w:rFonts w:hint="eastAsia"/>
          <w:sz w:val="24"/>
          <w:szCs w:val="24"/>
          <w:lang w:val="en-US" w:eastAsia="zh-CN"/>
        </w:rPr>
      </w:pPr>
      <w:r>
        <w:rPr>
          <w:rFonts w:hint="eastAsia"/>
          <w:sz w:val="24"/>
          <w:szCs w:val="24"/>
          <w:lang w:val="en-US" w:eastAsia="zh-CN"/>
        </w:rPr>
        <w:t>财税托管、行政代理、人力资源代理。</w:t>
      </w:r>
    </w:p>
    <w:p>
      <w:pPr>
        <w:widowControl w:val="0"/>
        <w:numPr>
          <w:ilvl w:val="0"/>
          <w:numId w:val="5"/>
        </w:numPr>
        <w:spacing w:line="360" w:lineRule="auto"/>
        <w:jc w:val="both"/>
        <w:rPr>
          <w:rFonts w:hint="eastAsia"/>
          <w:sz w:val="24"/>
          <w:szCs w:val="24"/>
          <w:lang w:val="en-US" w:eastAsia="zh-CN"/>
        </w:rPr>
      </w:pPr>
      <w:r>
        <w:rPr>
          <w:rFonts w:hint="eastAsia" w:asciiTheme="minorEastAsia" w:hAnsiTheme="minorEastAsia"/>
          <w:sz w:val="24"/>
          <w:szCs w:val="24"/>
          <w:lang w:val="en-US" w:eastAsia="zh-CN"/>
        </w:rPr>
        <w:t>中、英、德语言类翻译服务</w:t>
      </w:r>
    </w:p>
    <w:p>
      <w:pPr>
        <w:widowControl w:val="0"/>
        <w:numPr>
          <w:ilvl w:val="0"/>
          <w:numId w:val="0"/>
        </w:numPr>
        <w:spacing w:line="360" w:lineRule="auto"/>
        <w:jc w:val="both"/>
        <w:rPr>
          <w:rFonts w:hint="eastAsia"/>
          <w:sz w:val="24"/>
          <w:szCs w:val="24"/>
          <w:lang w:val="en-US" w:eastAsia="zh-CN"/>
        </w:rPr>
      </w:pPr>
      <w:r>
        <w:rPr>
          <w:rFonts w:hint="eastAsia"/>
          <w:sz w:val="24"/>
          <w:szCs w:val="24"/>
          <w:lang w:val="en-US" w:eastAsia="zh-CN"/>
        </w:rPr>
        <w:t xml:space="preserve">    笔译、口译、陪同翻译。</w:t>
      </w:r>
    </w:p>
    <w:p>
      <w:pPr>
        <w:widowControl w:val="0"/>
        <w:numPr>
          <w:ilvl w:val="0"/>
          <w:numId w:val="4"/>
        </w:numPr>
        <w:spacing w:line="360" w:lineRule="auto"/>
        <w:jc w:val="both"/>
        <w:rPr>
          <w:rFonts w:hint="eastAsia"/>
          <w:b/>
          <w:bCs/>
          <w:sz w:val="24"/>
          <w:szCs w:val="24"/>
          <w:lang w:eastAsia="zh-CN"/>
        </w:rPr>
      </w:pPr>
      <w:r>
        <w:rPr>
          <w:rFonts w:hint="eastAsia"/>
          <w:b/>
          <w:bCs/>
          <w:sz w:val="24"/>
          <w:szCs w:val="24"/>
          <w:lang w:eastAsia="zh-CN"/>
        </w:rPr>
        <w:t>专业增值服务</w:t>
      </w:r>
    </w:p>
    <w:p>
      <w:pPr>
        <w:widowControl w:val="0"/>
        <w:numPr>
          <w:ilvl w:val="0"/>
          <w:numId w:val="6"/>
        </w:numPr>
        <w:spacing w:line="360" w:lineRule="auto"/>
        <w:jc w:val="both"/>
        <w:rPr>
          <w:rFonts w:hint="eastAsia"/>
          <w:sz w:val="24"/>
          <w:szCs w:val="24"/>
          <w:lang w:val="en-US" w:eastAsia="zh-CN"/>
        </w:rPr>
      </w:pPr>
      <w:r>
        <w:rPr>
          <w:rFonts w:hint="eastAsia"/>
          <w:sz w:val="24"/>
          <w:szCs w:val="24"/>
          <w:lang w:val="en-US" w:eastAsia="zh-CN"/>
        </w:rPr>
        <w:t>国际商务咨询</w:t>
      </w:r>
    </w:p>
    <w:p>
      <w:pPr>
        <w:widowControl w:val="0"/>
        <w:numPr>
          <w:ilvl w:val="0"/>
          <w:numId w:val="0"/>
        </w:numPr>
        <w:spacing w:line="360" w:lineRule="auto"/>
        <w:jc w:val="both"/>
        <w:rPr>
          <w:rFonts w:hint="eastAsia"/>
          <w:sz w:val="24"/>
          <w:szCs w:val="24"/>
          <w:lang w:val="en-US" w:eastAsia="zh-CN"/>
        </w:rPr>
      </w:pPr>
      <w:r>
        <w:rPr>
          <w:rFonts w:hint="eastAsia"/>
          <w:sz w:val="24"/>
          <w:szCs w:val="24"/>
          <w:lang w:val="en-US" w:eastAsia="zh-CN"/>
        </w:rPr>
        <w:t xml:space="preserve">   </w:t>
      </w:r>
      <w:r>
        <w:rPr>
          <w:rFonts w:hint="eastAsia" w:ascii="宋体" w:hAnsi="宋体"/>
          <w:sz w:val="24"/>
          <w:lang w:eastAsia="zh-CN"/>
        </w:rPr>
        <w:t>行业</w:t>
      </w:r>
      <w:r>
        <w:rPr>
          <w:rFonts w:hint="eastAsia" w:ascii="宋体" w:hAnsi="宋体"/>
          <w:sz w:val="24"/>
        </w:rPr>
        <w:t>市场调研、国际化发展方案制定、</w:t>
      </w:r>
      <w:r>
        <w:rPr>
          <w:rStyle w:val="4"/>
          <w:rFonts w:hint="eastAsia" w:ascii="宋体" w:hAnsi="宋体"/>
          <w:sz w:val="24"/>
        </w:rPr>
        <w:t>商贸政策信息咨询、</w:t>
      </w:r>
      <w:r>
        <w:rPr>
          <w:rStyle w:val="4"/>
          <w:rFonts w:hint="eastAsia" w:ascii="宋体" w:hAnsi="宋体"/>
          <w:sz w:val="24"/>
          <w:lang w:eastAsia="zh-CN"/>
        </w:rPr>
        <w:t>市场</w:t>
      </w:r>
      <w:r>
        <w:rPr>
          <w:rStyle w:val="4"/>
          <w:rFonts w:hint="eastAsia" w:ascii="宋体" w:hAnsi="宋体"/>
          <w:sz w:val="24"/>
        </w:rPr>
        <w:t>准入资质办理</w:t>
      </w:r>
      <w:r>
        <w:rPr>
          <w:rStyle w:val="4"/>
          <w:rFonts w:hint="eastAsia" w:ascii="宋体" w:hAnsi="宋体"/>
          <w:sz w:val="24"/>
          <w:lang w:eastAsia="zh-CN"/>
        </w:rPr>
        <w:t>、</w:t>
      </w:r>
      <w:r>
        <w:rPr>
          <w:rFonts w:hint="eastAsia"/>
          <w:sz w:val="24"/>
          <w:szCs w:val="24"/>
          <w:lang w:val="en-US" w:eastAsia="zh-CN"/>
        </w:rPr>
        <w:t>国际合作</w:t>
      </w:r>
      <w:r>
        <w:rPr>
          <w:rStyle w:val="4"/>
          <w:rFonts w:hint="eastAsia" w:ascii="宋体" w:hAnsi="宋体"/>
          <w:sz w:val="24"/>
          <w:lang w:eastAsia="zh-CN"/>
        </w:rPr>
        <w:t>对接等。</w:t>
      </w:r>
    </w:p>
    <w:p>
      <w:pPr>
        <w:widowControl w:val="0"/>
        <w:numPr>
          <w:ilvl w:val="0"/>
          <w:numId w:val="6"/>
        </w:numPr>
        <w:spacing w:line="360" w:lineRule="auto"/>
        <w:jc w:val="both"/>
        <w:rPr>
          <w:rFonts w:hint="eastAsia"/>
          <w:sz w:val="24"/>
          <w:szCs w:val="24"/>
          <w:lang w:val="en-US" w:eastAsia="zh-CN"/>
        </w:rPr>
      </w:pPr>
      <w:r>
        <w:rPr>
          <w:rFonts w:hint="eastAsia"/>
          <w:sz w:val="24"/>
          <w:szCs w:val="24"/>
          <w:lang w:val="en-US" w:eastAsia="zh-CN"/>
        </w:rPr>
        <w:t>海外业务代理</w:t>
      </w:r>
    </w:p>
    <w:p>
      <w:pPr>
        <w:widowControl w:val="0"/>
        <w:numPr>
          <w:ilvl w:val="0"/>
          <w:numId w:val="0"/>
        </w:numPr>
        <w:spacing w:line="360" w:lineRule="auto"/>
        <w:ind w:firstLine="480" w:firstLineChars="200"/>
        <w:jc w:val="both"/>
        <w:rPr>
          <w:rFonts w:hint="eastAsia" w:eastAsiaTheme="minorEastAsia"/>
          <w:sz w:val="24"/>
          <w:szCs w:val="24"/>
          <w:lang w:val="en-US" w:eastAsia="zh-CN"/>
        </w:rPr>
      </w:pPr>
      <w:r>
        <w:rPr>
          <w:rStyle w:val="4"/>
          <w:rFonts w:hint="eastAsia" w:ascii="宋体" w:hAnsi="宋体"/>
          <w:sz w:val="24"/>
          <w:lang w:eastAsia="zh-CN"/>
        </w:rPr>
        <w:t>设立并运营管理</w:t>
      </w:r>
      <w:r>
        <w:rPr>
          <w:rFonts w:hint="eastAsia" w:asciiTheme="minorEastAsia" w:hAnsiTheme="minorEastAsia"/>
          <w:sz w:val="24"/>
          <w:szCs w:val="24"/>
          <w:lang w:val="en-US" w:eastAsia="zh-CN"/>
        </w:rPr>
        <w:t>境外分支机构或</w:t>
      </w:r>
      <w:r>
        <w:rPr>
          <w:rStyle w:val="4"/>
          <w:rFonts w:hint="eastAsia" w:ascii="宋体" w:hAnsi="宋体"/>
          <w:sz w:val="24"/>
          <w:lang w:eastAsia="zh-CN"/>
        </w:rPr>
        <w:t>联络处、产品</w:t>
      </w:r>
      <w:r>
        <w:rPr>
          <w:rStyle w:val="4"/>
          <w:rFonts w:hint="eastAsia" w:ascii="宋体" w:hAnsi="宋体"/>
          <w:sz w:val="24"/>
        </w:rPr>
        <w:t>国际市场</w:t>
      </w:r>
      <w:r>
        <w:rPr>
          <w:rStyle w:val="4"/>
          <w:rFonts w:hint="eastAsia" w:ascii="宋体" w:hAnsi="宋体"/>
          <w:sz w:val="24"/>
          <w:lang w:eastAsia="zh-CN"/>
        </w:rPr>
        <w:t>拓展</w:t>
      </w:r>
      <w:r>
        <w:rPr>
          <w:rStyle w:val="4"/>
          <w:rFonts w:hint="eastAsia" w:ascii="宋体" w:hAnsi="宋体"/>
          <w:sz w:val="24"/>
        </w:rPr>
        <w:t>、贸易代理</w:t>
      </w:r>
      <w:r>
        <w:rPr>
          <w:rStyle w:val="4"/>
          <w:rFonts w:hint="eastAsia" w:ascii="宋体" w:hAnsi="宋体"/>
          <w:sz w:val="24"/>
          <w:lang w:eastAsia="zh-CN"/>
        </w:rPr>
        <w:t>等。</w:t>
      </w:r>
    </w:p>
    <w:p>
      <w:pPr>
        <w:widowControl w:val="0"/>
        <w:numPr>
          <w:ilvl w:val="0"/>
          <w:numId w:val="6"/>
        </w:numPr>
        <w:spacing w:line="360" w:lineRule="auto"/>
        <w:jc w:val="both"/>
        <w:rPr>
          <w:rFonts w:hint="eastAsia"/>
          <w:sz w:val="24"/>
          <w:szCs w:val="24"/>
          <w:lang w:val="en-US" w:eastAsia="zh-CN"/>
        </w:rPr>
      </w:pPr>
      <w:r>
        <w:rPr>
          <w:rFonts w:hint="eastAsia"/>
          <w:sz w:val="24"/>
          <w:szCs w:val="24"/>
          <w:lang w:val="en-US" w:eastAsia="zh-CN"/>
        </w:rPr>
        <w:t>金融投资服务</w:t>
      </w:r>
    </w:p>
    <w:p>
      <w:pPr>
        <w:widowControl w:val="0"/>
        <w:numPr>
          <w:ilvl w:val="0"/>
          <w:numId w:val="0"/>
        </w:numPr>
        <w:spacing w:line="360" w:lineRule="auto"/>
        <w:jc w:val="both"/>
        <w:rPr>
          <w:rFonts w:hint="eastAsia"/>
          <w:sz w:val="24"/>
          <w:szCs w:val="24"/>
          <w:lang w:val="en-US" w:eastAsia="zh-CN"/>
        </w:rPr>
      </w:pPr>
      <w:r>
        <w:rPr>
          <w:rFonts w:hint="eastAsia"/>
          <w:sz w:val="24"/>
          <w:szCs w:val="24"/>
          <w:lang w:val="en-US" w:eastAsia="zh-CN"/>
        </w:rPr>
        <w:t xml:space="preserve">    </w:t>
      </w:r>
      <w:r>
        <w:rPr>
          <w:rStyle w:val="4"/>
          <w:rFonts w:hint="eastAsia" w:ascii="宋体" w:hAnsi="宋体"/>
          <w:sz w:val="24"/>
          <w:szCs w:val="22"/>
          <w:lang w:eastAsia="zh-CN"/>
        </w:rPr>
        <w:t>创业投资、项目融资、资产重组、投资管理、国际并购及海外上市等。</w:t>
      </w:r>
    </w:p>
    <w:p>
      <w:pPr>
        <w:widowControl w:val="0"/>
        <w:numPr>
          <w:ilvl w:val="0"/>
          <w:numId w:val="4"/>
        </w:numPr>
        <w:spacing w:line="360" w:lineRule="auto"/>
        <w:jc w:val="both"/>
        <w:rPr>
          <w:rFonts w:hint="eastAsia"/>
          <w:b/>
          <w:bCs/>
          <w:sz w:val="24"/>
          <w:szCs w:val="24"/>
          <w:lang w:eastAsia="zh-CN"/>
        </w:rPr>
      </w:pPr>
      <w:r>
        <w:rPr>
          <w:rFonts w:hint="eastAsia"/>
          <w:b/>
          <w:bCs/>
          <w:sz w:val="24"/>
          <w:szCs w:val="24"/>
          <w:lang w:eastAsia="zh-CN"/>
        </w:rPr>
        <w:t>高端定制服务</w:t>
      </w:r>
    </w:p>
    <w:p>
      <w:pPr>
        <w:widowControl w:val="0"/>
        <w:numPr>
          <w:ilvl w:val="0"/>
          <w:numId w:val="7"/>
        </w:numPr>
        <w:spacing w:line="360" w:lineRule="auto"/>
        <w:jc w:val="both"/>
        <w:rPr>
          <w:rFonts w:hint="eastAsia"/>
          <w:sz w:val="24"/>
          <w:szCs w:val="24"/>
          <w:lang w:val="en-US" w:eastAsia="zh-CN"/>
        </w:rPr>
      </w:pPr>
      <w:r>
        <w:rPr>
          <w:rFonts w:hint="eastAsia"/>
          <w:sz w:val="24"/>
          <w:szCs w:val="24"/>
          <w:lang w:val="en-US" w:eastAsia="zh-CN"/>
        </w:rPr>
        <w:t>专题业务推广</w:t>
      </w:r>
    </w:p>
    <w:p>
      <w:pPr>
        <w:widowControl w:val="0"/>
        <w:numPr>
          <w:ilvl w:val="0"/>
          <w:numId w:val="7"/>
        </w:numPr>
        <w:spacing w:line="360" w:lineRule="auto"/>
        <w:jc w:val="both"/>
        <w:rPr>
          <w:rFonts w:hint="eastAsia"/>
          <w:sz w:val="24"/>
          <w:szCs w:val="24"/>
          <w:lang w:val="en-US" w:eastAsia="zh-CN"/>
        </w:rPr>
      </w:pPr>
      <w:r>
        <w:rPr>
          <w:rFonts w:hint="eastAsia"/>
          <w:sz w:val="24"/>
          <w:szCs w:val="24"/>
          <w:lang w:val="en-US" w:eastAsia="zh-CN"/>
        </w:rPr>
        <w:t>海外移民方案</w:t>
      </w:r>
    </w:p>
    <w:p>
      <w:pPr>
        <w:widowControl w:val="0"/>
        <w:numPr>
          <w:ilvl w:val="0"/>
          <w:numId w:val="7"/>
        </w:numPr>
        <w:spacing w:line="360" w:lineRule="auto"/>
        <w:jc w:val="both"/>
        <w:rPr>
          <w:rFonts w:hint="eastAsia"/>
          <w:sz w:val="24"/>
          <w:szCs w:val="24"/>
          <w:lang w:val="en-US" w:eastAsia="zh-CN"/>
        </w:rPr>
      </w:pPr>
      <w:r>
        <w:rPr>
          <w:rFonts w:hint="eastAsia"/>
          <w:sz w:val="24"/>
          <w:szCs w:val="24"/>
          <w:lang w:val="en-US" w:eastAsia="zh-CN"/>
        </w:rPr>
        <w:t>商旅考察接待</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EF3688"/>
    <w:multiLevelType w:val="singleLevel"/>
    <w:tmpl w:val="8EEF3688"/>
    <w:lvl w:ilvl="0" w:tentative="0">
      <w:start w:val="1"/>
      <w:numFmt w:val="chineseCounting"/>
      <w:suff w:val="nothing"/>
      <w:lvlText w:val="（%1）"/>
      <w:lvlJc w:val="left"/>
      <w:rPr>
        <w:rFonts w:hint="eastAsia"/>
      </w:rPr>
    </w:lvl>
  </w:abstractNum>
  <w:abstractNum w:abstractNumId="1">
    <w:nsid w:val="C4F14388"/>
    <w:multiLevelType w:val="singleLevel"/>
    <w:tmpl w:val="C4F14388"/>
    <w:lvl w:ilvl="0" w:tentative="0">
      <w:start w:val="1"/>
      <w:numFmt w:val="decimal"/>
      <w:suff w:val="nothing"/>
      <w:lvlText w:val="%1、"/>
      <w:lvlJc w:val="left"/>
    </w:lvl>
  </w:abstractNum>
  <w:abstractNum w:abstractNumId="2">
    <w:nsid w:val="CDE14CEB"/>
    <w:multiLevelType w:val="singleLevel"/>
    <w:tmpl w:val="CDE14CEB"/>
    <w:lvl w:ilvl="0" w:tentative="0">
      <w:start w:val="1"/>
      <w:numFmt w:val="decimal"/>
      <w:suff w:val="nothing"/>
      <w:lvlText w:val="%1、"/>
      <w:lvlJc w:val="left"/>
    </w:lvl>
  </w:abstractNum>
  <w:abstractNum w:abstractNumId="3">
    <w:nsid w:val="FD240E0F"/>
    <w:multiLevelType w:val="singleLevel"/>
    <w:tmpl w:val="FD240E0F"/>
    <w:lvl w:ilvl="0" w:tentative="0">
      <w:start w:val="1"/>
      <w:numFmt w:val="decimal"/>
      <w:suff w:val="nothing"/>
      <w:lvlText w:val="%1、"/>
      <w:lvlJc w:val="left"/>
    </w:lvl>
  </w:abstractNum>
  <w:abstractNum w:abstractNumId="4">
    <w:nsid w:val="4EFED162"/>
    <w:multiLevelType w:val="singleLevel"/>
    <w:tmpl w:val="4EFED162"/>
    <w:lvl w:ilvl="0" w:tentative="0">
      <w:start w:val="1"/>
      <w:numFmt w:val="chineseCounting"/>
      <w:suff w:val="nothing"/>
      <w:lvlText w:val="（%1）"/>
      <w:lvlJc w:val="left"/>
      <w:rPr>
        <w:rFonts w:hint="eastAsia"/>
      </w:rPr>
    </w:lvl>
  </w:abstractNum>
  <w:abstractNum w:abstractNumId="5">
    <w:nsid w:val="6678B47E"/>
    <w:multiLevelType w:val="singleLevel"/>
    <w:tmpl w:val="6678B47E"/>
    <w:lvl w:ilvl="0" w:tentative="0">
      <w:start w:val="1"/>
      <w:numFmt w:val="chineseCounting"/>
      <w:suff w:val="nothing"/>
      <w:lvlText w:val="%1、"/>
      <w:lvlJc w:val="left"/>
      <w:rPr>
        <w:rFonts w:hint="eastAsia"/>
      </w:rPr>
    </w:lvl>
  </w:abstractNum>
  <w:abstractNum w:abstractNumId="6">
    <w:nsid w:val="6CDEE73F"/>
    <w:multiLevelType w:val="singleLevel"/>
    <w:tmpl w:val="6CDEE73F"/>
    <w:lvl w:ilvl="0" w:tentative="0">
      <w:start w:val="1"/>
      <w:numFmt w:val="decimal"/>
      <w:suff w:val="nothing"/>
      <w:lvlText w:val="%1、"/>
      <w:lvlJc w:val="left"/>
    </w:lvl>
  </w:abstractNum>
  <w:num w:numId="1">
    <w:abstractNumId w:val="5"/>
  </w:num>
  <w:num w:numId="2">
    <w:abstractNumId w:val="0"/>
  </w:num>
  <w:num w:numId="3">
    <w:abstractNumId w:val="6"/>
  </w:num>
  <w:num w:numId="4">
    <w:abstractNumId w:val="4"/>
  </w:num>
  <w:num w:numId="5">
    <w:abstractNumId w:val="3"/>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B50BF9"/>
    <w:rsid w:val="010B26F5"/>
    <w:rsid w:val="063C1A54"/>
    <w:rsid w:val="6D535020"/>
    <w:rsid w:val="70B50B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character" w:customStyle="1" w:styleId="4">
    <w:name w:val="11p"/>
    <w:basedOn w:val="2"/>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2018-05-29T02:14:00Z</dcterms:created>
  <dc:creator>Administrator</dc:creator>
  <cp:lastModifiedBy>Administrator</cp:lastModifiedBy>
  <dcterms:modified xsi:type="dcterms:W3CDTF">2018-05-31T07:08:37Z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