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附件</w:t>
      </w:r>
      <w:r>
        <w:rPr>
          <w:rFonts w:hint="eastAsia" w:ascii="宋体" w:hAnsi="宋体" w:eastAsia="宋体" w:cs="宋体"/>
          <w:b/>
          <w:bCs/>
          <w:sz w:val="32"/>
          <w:szCs w:val="32"/>
          <w:lang w:val="en-US" w:eastAsia="zh-CN"/>
        </w:rPr>
        <w:t>3</w:t>
      </w:r>
      <w:r>
        <w:rPr>
          <w:rFonts w:hint="eastAsia" w:ascii="宋体" w:hAnsi="宋体" w:eastAsia="宋体" w:cs="宋体"/>
          <w:b/>
          <w:bCs/>
          <w:sz w:val="32"/>
          <w:szCs w:val="32"/>
          <w:lang w:eastAsia="zh-CN"/>
        </w:rPr>
        <w:t>、“第二届中以创新创业大赛（初赛）”介绍</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活动背景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以色列是享誉世界的创新国度。为进一步推动、深化中以创新合作，持续提升中以创新资源对接合作效果，在</w:t>
      </w:r>
      <w:r>
        <w:rPr>
          <w:rFonts w:hint="eastAsia" w:asciiTheme="minorEastAsia" w:hAnsiTheme="minorEastAsia" w:eastAsiaTheme="minorEastAsia" w:cstheme="minorEastAsia"/>
          <w:sz w:val="24"/>
          <w:szCs w:val="24"/>
          <w:lang w:val="zh-CN" w:eastAsia="zh-CN"/>
        </w:rPr>
        <w:t>中华人民共和国</w:t>
      </w:r>
      <w:r>
        <w:rPr>
          <w:rFonts w:hint="eastAsia" w:asciiTheme="minorEastAsia" w:hAnsiTheme="minorEastAsia" w:eastAsiaTheme="minorEastAsia" w:cstheme="minorEastAsia"/>
          <w:sz w:val="24"/>
          <w:szCs w:val="24"/>
          <w:lang w:val="en-US" w:eastAsia="zh-CN"/>
        </w:rPr>
        <w:t>科学技术</w:t>
      </w:r>
      <w:r>
        <w:rPr>
          <w:rFonts w:hint="eastAsia" w:asciiTheme="minorEastAsia" w:hAnsiTheme="minorEastAsia" w:eastAsiaTheme="minorEastAsia" w:cstheme="minorEastAsia"/>
          <w:sz w:val="24"/>
          <w:szCs w:val="24"/>
          <w:lang w:val="zh-CN" w:eastAsia="zh-CN"/>
        </w:rPr>
        <w:t>部和以色列经济和工业部指导下，</w:t>
      </w:r>
      <w:r>
        <w:rPr>
          <w:rFonts w:hint="eastAsia" w:asciiTheme="minorEastAsia" w:hAnsiTheme="minorEastAsia" w:eastAsiaTheme="minorEastAsia" w:cstheme="minorEastAsia"/>
          <w:sz w:val="24"/>
          <w:szCs w:val="24"/>
          <w:lang w:val="en-US" w:eastAsia="zh-CN"/>
        </w:rPr>
        <w:t>“第二届中以创新创业大赛”（以下简称“大赛”）将于2018年8月至12月由中国科技部中国科学技术交流中心与以色列创新署等机构共同举办。</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大赛系列活动将从2018年8月至12月分阶段在以色列和中国多个城市召开，涵盖技术领域充分结合中国企业及投资机构的关注热点，包括信息通信技术、医疗器械、智能制造三大领域。通过海选、初赛、领域决赛、总决赛的层层筛选，大赛将甄选出最适合落地中国的以色列创新技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大赛初赛将于2018年10月30日-11月1日在以色列特拉维夫举办。初赛评委将对入围初赛的60个项目分领域进行评审，胜出的30个项目（10个项目/领域）将入围领域决赛。</w:t>
      </w:r>
      <w:r>
        <w:rPr>
          <w:rFonts w:hint="eastAsia" w:asciiTheme="minorEastAsia" w:hAnsiTheme="minorEastAsia" w:eastAsiaTheme="minorEastAsia" w:cstheme="minorEastAsia"/>
          <w:sz w:val="24"/>
          <w:szCs w:val="24"/>
          <w:lang w:val="en-AU"/>
        </w:rPr>
        <w:t>北京特拉维夫创新中心（高创国际孵化器）作为</w:t>
      </w:r>
      <w:r>
        <w:rPr>
          <w:rFonts w:hint="eastAsia" w:asciiTheme="minorEastAsia" w:hAnsiTheme="minorEastAsia" w:eastAsiaTheme="minorEastAsia" w:cstheme="minorEastAsia"/>
          <w:color w:val="000000"/>
          <w:sz w:val="24"/>
          <w:szCs w:val="24"/>
          <w:shd w:val="clear" w:color="auto" w:fill="FFFFFF"/>
        </w:rPr>
        <w:t>中以创新创业大赛主要承办方之一，</w:t>
      </w:r>
      <w:r>
        <w:rPr>
          <w:rFonts w:hint="eastAsia" w:asciiTheme="minorEastAsia" w:hAnsiTheme="minorEastAsia" w:eastAsiaTheme="minorEastAsia" w:cstheme="minorEastAsia"/>
          <w:sz w:val="24"/>
          <w:szCs w:val="24"/>
          <w:lang w:val="en-AU" w:eastAsia="zh-CN"/>
        </w:rPr>
        <w:t>将</w:t>
      </w:r>
      <w:r>
        <w:rPr>
          <w:rFonts w:hint="eastAsia" w:asciiTheme="minorEastAsia" w:hAnsiTheme="minorEastAsia" w:eastAsiaTheme="minorEastAsia" w:cstheme="minorEastAsia"/>
          <w:sz w:val="24"/>
          <w:szCs w:val="24"/>
        </w:rPr>
        <w:t>组织国内众创空间及孵化器、投资机构、和高新技术企业的有关人员赴以色列参加初赛及相关</w:t>
      </w:r>
      <w:r>
        <w:rPr>
          <w:rFonts w:hint="eastAsia" w:asciiTheme="minorEastAsia" w:hAnsiTheme="minorEastAsia" w:eastAsiaTheme="minorEastAsia" w:cstheme="minorEastAsia"/>
          <w:sz w:val="24"/>
          <w:szCs w:val="24"/>
          <w:lang w:eastAsia="zh-CN"/>
        </w:rPr>
        <w:t>活动</w:t>
      </w:r>
      <w:r>
        <w:rPr>
          <w:rFonts w:hint="eastAsia" w:asciiTheme="minorEastAsia" w:hAnsiTheme="minorEastAsia" w:eastAsiaTheme="minorEastAsia" w:cstheme="minorEastAsia"/>
          <w:sz w:val="24"/>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组织机构</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（一）指导单位</w:t>
      </w:r>
    </w:p>
    <w:p>
      <w:pPr>
        <w:keepNext w:val="0"/>
        <w:keepLines w:val="0"/>
        <w:pageBreakBefore w:val="0"/>
        <w:kinsoku/>
        <w:wordWrap/>
        <w:overflowPunct/>
        <w:topLinePunct w:val="0"/>
        <w:autoSpaceDE/>
        <w:autoSpaceDN/>
        <w:bidi w:val="0"/>
        <w:adjustRightInd/>
        <w:snapToGrid/>
        <w:spacing w:line="360" w:lineRule="auto"/>
        <w:ind w:firstLine="64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中华人民共和国科学技术部</w:t>
      </w:r>
    </w:p>
    <w:p>
      <w:pPr>
        <w:keepNext w:val="0"/>
        <w:keepLines w:val="0"/>
        <w:pageBreakBefore w:val="0"/>
        <w:kinsoku/>
        <w:wordWrap/>
        <w:overflowPunct/>
        <w:topLinePunct w:val="0"/>
        <w:autoSpaceDE/>
        <w:autoSpaceDN/>
        <w:bidi w:val="0"/>
        <w:adjustRightInd/>
        <w:snapToGrid/>
        <w:spacing w:line="360" w:lineRule="auto"/>
        <w:ind w:firstLine="64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以色列经济与工业部</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bookmarkStart w:id="0" w:name="OLE_LINK3"/>
      <w:bookmarkStart w:id="1" w:name="OLE_LINK4"/>
      <w:r>
        <w:rPr>
          <w:rFonts w:hint="eastAsia" w:asciiTheme="minorEastAsia" w:hAnsiTheme="minorEastAsia" w:eastAsiaTheme="minorEastAsia" w:cstheme="minorEastAsia"/>
          <w:sz w:val="24"/>
          <w:szCs w:val="24"/>
        </w:rPr>
        <w:t>（二）主办单位</w:t>
      </w:r>
      <w:bookmarkEnd w:id="0"/>
      <w:bookmarkEnd w:id="1"/>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sz w:val="24"/>
          <w:szCs w:val="24"/>
        </w:rPr>
      </w:pPr>
      <w:r>
        <w:rPr>
          <w:rFonts w:hint="eastAsia" w:asciiTheme="minorEastAsia" w:hAnsiTheme="minorEastAsia" w:eastAsiaTheme="minorEastAsia" w:cstheme="minorEastAsia"/>
          <w:sz w:val="24"/>
          <w:szCs w:val="24"/>
        </w:rPr>
        <w:t>中国科学技术交流中心</w:t>
      </w:r>
      <w:r>
        <w:rPr>
          <w:rFonts w:hint="default" w:ascii="Times New Roman" w:hAnsi="Times New Roman" w:cs="Times New Roman" w:eastAsiaTheme="minorEastAsia"/>
          <w:sz w:val="24"/>
          <w:szCs w:val="24"/>
        </w:rPr>
        <w:t>（CSTEC）</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sz w:val="24"/>
          <w:szCs w:val="24"/>
        </w:rPr>
      </w:pPr>
      <w:r>
        <w:rPr>
          <w:rFonts w:hint="eastAsia" w:asciiTheme="minorEastAsia" w:hAnsiTheme="minorEastAsia" w:eastAsiaTheme="minorEastAsia" w:cstheme="minorEastAsia"/>
          <w:sz w:val="24"/>
          <w:szCs w:val="24"/>
        </w:rPr>
        <w:t>以色列创新署</w:t>
      </w:r>
      <w:r>
        <w:rPr>
          <w:rFonts w:hint="default" w:ascii="Times New Roman" w:hAnsi="Times New Roman" w:cs="Times New Roman" w:eastAsiaTheme="minorEastAsia"/>
          <w:sz w:val="24"/>
          <w:szCs w:val="24"/>
        </w:rPr>
        <w:t>（Israel Innovation Authority）</w:t>
      </w:r>
    </w:p>
    <w:p>
      <w:pPr>
        <w:keepNext w:val="0"/>
        <w:keepLines w:val="0"/>
        <w:pageBreakBefore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支持</w:t>
      </w:r>
      <w:r>
        <w:rPr>
          <w:rFonts w:hint="eastAsia" w:asciiTheme="minorEastAsia" w:hAnsiTheme="minorEastAsia" w:eastAsiaTheme="minorEastAsia" w:cstheme="minorEastAsia"/>
          <w:sz w:val="24"/>
          <w:szCs w:val="24"/>
        </w:rPr>
        <w:t>单位</w:t>
      </w:r>
    </w:p>
    <w:p>
      <w:pPr>
        <w:keepNext w:val="0"/>
        <w:keepLines w:val="0"/>
        <w:pageBreakBefore w:val="0"/>
        <w:numPr>
          <w:ilvl w:val="255"/>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北京市科学技术委员会</w:t>
      </w:r>
    </w:p>
    <w:p>
      <w:pPr>
        <w:keepNext w:val="0"/>
        <w:keepLines w:val="0"/>
        <w:pageBreakBefore w:val="0"/>
        <w:numPr>
          <w:ilvl w:val="255"/>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"http://www.baidu.com/link?url=wgEVTClVw6GBMDoInyMqFV_WapPZ6sMfcD3X921ozv6gETAE_AG_eI2MS0J0L3cx" \t "https://www.baidu.com/_blank"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深圳市科技创新委员会</w:t>
      </w:r>
      <w:r>
        <w:rPr>
          <w:rFonts w:hint="eastAsia" w:asciiTheme="minorEastAsia" w:hAnsiTheme="minorEastAsia" w:eastAsiaTheme="minorEastAsia" w:cstheme="minorEastAsia"/>
          <w:sz w:val="24"/>
          <w:szCs w:val="24"/>
        </w:rPr>
        <w:fldChar w:fldCharType="end"/>
      </w:r>
    </w:p>
    <w:p>
      <w:pPr>
        <w:keepNext w:val="0"/>
        <w:keepLines w:val="0"/>
        <w:pageBreakBefore w:val="0"/>
        <w:numPr>
          <w:ilvl w:val="255"/>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上海市科学技术委员会</w:t>
      </w:r>
    </w:p>
    <w:p>
      <w:pPr>
        <w:keepNext w:val="0"/>
        <w:keepLines w:val="0"/>
        <w:pageBreakBefore w:val="0"/>
        <w:numPr>
          <w:ilvl w:val="255"/>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常州市人民政府</w:t>
      </w:r>
    </w:p>
    <w:p>
      <w:pPr>
        <w:keepNext w:val="0"/>
        <w:keepLines w:val="0"/>
        <w:pageBreakBefore w:val="0"/>
        <w:numPr>
          <w:ilvl w:val="255"/>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eastAsia="zh-CN"/>
        </w:rPr>
      </w:pPr>
      <w:bookmarkStart w:id="2" w:name="_GoBack"/>
      <w:bookmarkEnd w:id="2"/>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（四）承办单位（排名不分先后）</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北京特拉维夫创新中心（高创国际孵化器）</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深圳市科技开发交流中心</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国际技术转移协作网络</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上海科学技术交流中心</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中以上海创新中心</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中以常州创新园</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常州市对外科技交流中心</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cstheme="minorEastAsia"/>
          <w:b/>
          <w:bCs/>
          <w:color w:val="auto"/>
          <w:sz w:val="24"/>
          <w:szCs w:val="24"/>
          <w:lang w:val="en-US" w:eastAsia="zh-CN"/>
        </w:rPr>
        <w:t>重点领域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sz w:val="24"/>
          <w:szCs w:val="24"/>
          <w:lang w:val="en-US" w:eastAsia="zh-CN"/>
        </w:rPr>
        <w:t>信息通信技术、医疗器械、智能制造</w:t>
      </w:r>
      <w:r>
        <w:rPr>
          <w:rFonts w:hint="eastAsia" w:asciiTheme="minorEastAsia" w:hAnsiTheme="minorEastAsia" w:cstheme="minorEastAsia"/>
          <w:sz w:val="24"/>
          <w:szCs w:val="24"/>
          <w:lang w:val="en-US" w:eastAsia="zh-CN"/>
        </w:rPr>
        <w:t>4.0</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活动时间</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2018年10月</w:t>
      </w:r>
      <w:r>
        <w:rPr>
          <w:rFonts w:hint="eastAsia" w:asciiTheme="minorEastAsia" w:hAnsiTheme="minorEastAsia" w:eastAsiaTheme="minorEastAsia" w:cstheme="minorEastAsia"/>
          <w:sz w:val="24"/>
          <w:szCs w:val="24"/>
          <w:lang w:val="en-US" w:eastAsia="zh-CN"/>
        </w:rPr>
        <w:t>30</w:t>
      </w:r>
      <w:r>
        <w:rPr>
          <w:rFonts w:hint="eastAsia" w:asciiTheme="minorEastAsia" w:hAnsiTheme="minorEastAsia" w:eastAsiaTheme="minorEastAsia" w:cstheme="minorEastAsia"/>
          <w:sz w:val="24"/>
          <w:szCs w:val="24"/>
        </w:rPr>
        <w:t>日至</w:t>
      </w:r>
      <w:r>
        <w:rPr>
          <w:rFonts w:hint="eastAsia" w:asciiTheme="minorEastAsia" w:hAnsiTheme="minorEastAsia" w:eastAsiaTheme="minorEastAsia" w:cstheme="minorEastAsia"/>
          <w:sz w:val="24"/>
          <w:szCs w:val="24"/>
          <w:lang w:val="en-US" w:eastAsia="zh-CN"/>
        </w:rPr>
        <w:t>11月1</w:t>
      </w:r>
      <w:r>
        <w:rPr>
          <w:rFonts w:hint="eastAsia" w:asciiTheme="minorEastAsia" w:hAnsiTheme="minorEastAsia" w:eastAsiaTheme="minorEastAsia" w:cstheme="minorEastAsia"/>
          <w:sz w:val="24"/>
          <w:szCs w:val="24"/>
        </w:rPr>
        <w:t>日</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活动地点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sz w:val="24"/>
          <w:szCs w:val="24"/>
          <w:lang w:eastAsia="zh-CN"/>
        </w:rPr>
        <w:t>以色列特拉维夫</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活动初步日程</w:t>
      </w:r>
    </w:p>
    <w:tbl>
      <w:tblPr>
        <w:tblStyle w:val="5"/>
        <w:tblW w:w="8582" w:type="dxa"/>
        <w:tblInd w:w="5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5"/>
        <w:gridCol w:w="5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55" w:type="dxa"/>
          </w:tcPr>
          <w:p>
            <w:pPr>
              <w:keepNext w:val="0"/>
              <w:keepLines w:val="0"/>
              <w:pageBreakBefore w:val="0"/>
              <w:widowControl w:val="0"/>
              <w:numPr>
                <w:ilvl w:val="0"/>
                <w:numId w:val="0"/>
              </w:numPr>
              <w:tabs>
                <w:tab w:val="left" w:pos="507"/>
                <w:tab w:val="center" w:pos="1639"/>
              </w:tabs>
              <w:kinsoku/>
              <w:wordWrap/>
              <w:overflowPunct/>
              <w:topLinePunct w:val="0"/>
              <w:autoSpaceDE/>
              <w:autoSpaceDN/>
              <w:bidi w:val="0"/>
              <w:adjustRightInd/>
              <w:snapToGrid/>
              <w:spacing w:line="360" w:lineRule="auto"/>
              <w:jc w:val="center"/>
              <w:textAlignment w:val="auto"/>
              <w:outlineLvl w:val="9"/>
              <w:rPr>
                <w:rFonts w:hint="eastAsia" w:asciiTheme="minorEastAsia" w:hAnsiTheme="minorEastAsia" w:eastAsiaTheme="minorEastAsia" w:cstheme="minorEastAsia"/>
                <w:sz w:val="24"/>
                <w:szCs w:val="24"/>
                <w:shd w:val="clear" w:color="auto" w:fill="auto"/>
                <w:vertAlign w:val="baseline"/>
                <w:lang w:val="en-US" w:eastAsia="zh-CN"/>
              </w:rPr>
            </w:pPr>
            <w:r>
              <w:rPr>
                <w:rFonts w:hint="eastAsia" w:asciiTheme="minorEastAsia" w:hAnsiTheme="minorEastAsia" w:cstheme="minorEastAsia"/>
                <w:sz w:val="24"/>
                <w:szCs w:val="24"/>
                <w:shd w:val="clear" w:color="auto" w:fill="auto"/>
                <w:vertAlign w:val="baseline"/>
                <w:lang w:val="en-US" w:eastAsia="zh-CN"/>
              </w:rPr>
              <w:t>日期</w:t>
            </w:r>
          </w:p>
        </w:tc>
        <w:tc>
          <w:tcPr>
            <w:tcW w:w="592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920" w:firstLineChars="800"/>
              <w:jc w:val="both"/>
              <w:textAlignment w:val="auto"/>
              <w:outlineLvl w:val="9"/>
              <w:rPr>
                <w:rFonts w:hint="eastAsia" w:asciiTheme="minorEastAsia" w:hAnsiTheme="minorEastAsia" w:eastAsiaTheme="minorEastAsia" w:cstheme="minorEastAsia"/>
                <w:sz w:val="24"/>
                <w:szCs w:val="24"/>
                <w:shd w:val="clear" w:color="auto" w:fill="auto"/>
                <w:vertAlign w:val="baseline"/>
                <w:lang w:val="en-US" w:eastAsia="zh-CN"/>
              </w:rPr>
            </w:pPr>
            <w:r>
              <w:rPr>
                <w:rFonts w:hint="eastAsia" w:asciiTheme="minorEastAsia" w:hAnsiTheme="minorEastAsia" w:eastAsiaTheme="minorEastAsia" w:cstheme="minorEastAsia"/>
                <w:sz w:val="24"/>
                <w:szCs w:val="24"/>
                <w:shd w:val="clear" w:color="auto" w:fill="auto"/>
                <w:vertAlign w:val="baseline"/>
                <w:lang w:val="en-US" w:eastAsia="zh-CN"/>
              </w:rPr>
              <w:t>活动</w:t>
            </w:r>
            <w:r>
              <w:rPr>
                <w:rFonts w:hint="eastAsia" w:asciiTheme="minorEastAsia" w:hAnsiTheme="minorEastAsia" w:cstheme="minorEastAsia"/>
                <w:sz w:val="24"/>
                <w:szCs w:val="24"/>
                <w:shd w:val="clear" w:color="auto" w:fill="auto"/>
                <w:vertAlign w:val="baseline"/>
                <w:lang w:val="en-US" w:eastAsia="zh-CN"/>
              </w:rPr>
              <w:t>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5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10月30日</w:t>
            </w:r>
          </w:p>
        </w:tc>
        <w:tc>
          <w:tcPr>
            <w:tcW w:w="592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第二届</w:t>
            </w:r>
            <w:r>
              <w:rPr>
                <w:rFonts w:hint="default" w:ascii="Times New Roman" w:hAnsi="Times New Roman" w:cs="Times New Roman"/>
                <w:sz w:val="24"/>
                <w:szCs w:val="24"/>
                <w:vertAlign w:val="baseline"/>
                <w:lang w:val="en-US" w:eastAsia="zh-CN"/>
              </w:rPr>
              <w:t>中以创新创业大赛初赛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初赛领域：</w:t>
            </w:r>
            <w:r>
              <w:rPr>
                <w:rFonts w:hint="default" w:ascii="Times New Roman" w:hAnsi="Times New Roman" w:cs="Times New Roman"/>
                <w:sz w:val="24"/>
                <w:szCs w:val="24"/>
                <w:vertAlign w:val="baseline"/>
                <w:lang w:val="en-US" w:eastAsia="zh-CN"/>
              </w:rPr>
              <w:t>信息技术</w:t>
            </w:r>
            <w:r>
              <w:rPr>
                <w:rFonts w:hint="eastAsia" w:ascii="Times New Roman" w:hAnsi="Times New Roman" w:cs="Times New Roman"/>
                <w:sz w:val="24"/>
                <w:szCs w:val="24"/>
                <w:vertAlign w:val="baseline"/>
                <w:lang w:val="en-US" w:eastAsia="zh-CN"/>
              </w:rPr>
              <w:t>、</w:t>
            </w:r>
            <w:r>
              <w:rPr>
                <w:rFonts w:hint="default" w:ascii="Times New Roman" w:hAnsi="Times New Roman" w:cs="Times New Roman"/>
                <w:sz w:val="24"/>
                <w:szCs w:val="24"/>
                <w:vertAlign w:val="baseline"/>
                <w:lang w:val="en-US" w:eastAsia="zh-CN"/>
              </w:rPr>
              <w:t>医疗器械领域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5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10月31日</w:t>
            </w:r>
          </w:p>
        </w:tc>
        <w:tc>
          <w:tcPr>
            <w:tcW w:w="592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第二届</w:t>
            </w:r>
            <w:r>
              <w:rPr>
                <w:rFonts w:hint="default" w:ascii="Times New Roman" w:hAnsi="Times New Roman" w:cs="Times New Roman"/>
                <w:sz w:val="24"/>
                <w:szCs w:val="24"/>
                <w:vertAlign w:val="baseline"/>
                <w:lang w:val="en-US" w:eastAsia="zh-CN"/>
              </w:rPr>
              <w:t>中以创新创业大赛初赛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初赛领域：</w:t>
            </w:r>
            <w:r>
              <w:rPr>
                <w:rFonts w:hint="default" w:ascii="Times New Roman" w:hAnsi="Times New Roman" w:cs="Times New Roman" w:eastAsiaTheme="minorEastAsia"/>
                <w:sz w:val="24"/>
                <w:szCs w:val="24"/>
                <w:lang w:val="en-US" w:eastAsia="zh-CN"/>
              </w:rPr>
              <w:t>智能制造</w:t>
            </w:r>
            <w:r>
              <w:rPr>
                <w:rFonts w:hint="default" w:ascii="Times New Roman" w:hAnsi="Times New Roman" w:cs="Times New Roman"/>
                <w:sz w:val="24"/>
                <w:szCs w:val="24"/>
                <w:lang w:val="en-US" w:eastAsia="zh-CN"/>
              </w:rPr>
              <w:t>4.0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以色列知名创新载体（如魏兹曼研究院、SANARA VENTURES等）及企业调研</w:t>
            </w:r>
            <w:r>
              <w:rPr>
                <w:rFonts w:hint="eastAsia" w:ascii="Times New Roman" w:hAnsi="Times New Roman" w:cs="Times New Roman"/>
                <w:sz w:val="24"/>
                <w:szCs w:val="24"/>
                <w:vertAlign w:val="baseline"/>
                <w:lang w:val="en-US" w:eastAsia="zh-CN"/>
              </w:rPr>
              <w:t>、</w:t>
            </w:r>
            <w:r>
              <w:rPr>
                <w:rFonts w:hint="default" w:ascii="Times New Roman" w:hAnsi="Times New Roman" w:cs="Times New Roman"/>
                <w:sz w:val="24"/>
                <w:szCs w:val="24"/>
                <w:vertAlign w:val="baseline"/>
                <w:lang w:val="en-US" w:eastAsia="zh-CN"/>
              </w:rPr>
              <w:t>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5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11月1日</w:t>
            </w:r>
          </w:p>
        </w:tc>
        <w:tc>
          <w:tcPr>
            <w:tcW w:w="592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中以创新创业大赛初赛</w:t>
            </w:r>
            <w:r>
              <w:rPr>
                <w:rFonts w:hint="eastAsia" w:ascii="Times New Roman" w:hAnsi="Times New Roman" w:cs="Times New Roman"/>
                <w:sz w:val="24"/>
                <w:szCs w:val="24"/>
                <w:vertAlign w:val="baseline"/>
                <w:lang w:val="en-US" w:eastAsia="zh-CN"/>
              </w:rPr>
              <w:t>胜出者名单公布仪式</w:t>
            </w:r>
            <w:r>
              <w:rPr>
                <w:rFonts w:hint="default" w:ascii="Times New Roman" w:hAnsi="Times New Roman" w:cs="Times New Roman"/>
                <w:sz w:val="24"/>
                <w:szCs w:val="24"/>
                <w:vertAlign w:val="baseline"/>
                <w:lang w:val="en-US" w:eastAsia="zh-CN"/>
              </w:rPr>
              <w:t>及</w:t>
            </w:r>
            <w:r>
              <w:rPr>
                <w:rFonts w:hint="eastAsia" w:ascii="Times New Roman" w:hAnsi="Times New Roman" w:cs="Times New Roman"/>
                <w:sz w:val="24"/>
                <w:szCs w:val="24"/>
                <w:vertAlign w:val="baseline"/>
                <w:lang w:val="en-US" w:eastAsia="zh-CN"/>
              </w:rPr>
              <w:t>中以企业</w:t>
            </w:r>
            <w:r>
              <w:rPr>
                <w:rFonts w:hint="default" w:ascii="Times New Roman" w:hAnsi="Times New Roman" w:cs="Times New Roman"/>
                <w:sz w:val="24"/>
                <w:szCs w:val="24"/>
                <w:vertAlign w:val="baseline"/>
                <w:lang w:val="en-US" w:eastAsia="zh-CN"/>
              </w:rPr>
              <w:t>对接</w:t>
            </w:r>
            <w:r>
              <w:rPr>
                <w:rFonts w:hint="eastAsia" w:ascii="Times New Roman" w:hAnsi="Times New Roman" w:cs="Times New Roman"/>
                <w:sz w:val="24"/>
                <w:szCs w:val="24"/>
                <w:vertAlign w:val="baseline"/>
                <w:lang w:val="en-US" w:eastAsia="zh-CN"/>
              </w:rPr>
              <w:t>交流活动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Theme="minorEastAsia" w:hAnsiTheme="minorEastAsia" w:eastAsiaTheme="minorEastAsia" w:cstheme="minorEastAsia"/>
          <w:b/>
          <w:bCs/>
          <w:color w:val="auto"/>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9DFDF7"/>
    <w:multiLevelType w:val="singleLevel"/>
    <w:tmpl w:val="2E9DFDF7"/>
    <w:lvl w:ilvl="0" w:tentative="0">
      <w:start w:val="1"/>
      <w:numFmt w:val="chineseCounting"/>
      <w:suff w:val="space"/>
      <w:lvlText w:val="%1．"/>
      <w:lvlJc w:val="left"/>
      <w:rPr>
        <w:rFonts w:hint="eastAsia"/>
      </w:rPr>
    </w:lvl>
  </w:abstractNum>
  <w:abstractNum w:abstractNumId="1">
    <w:nsid w:val="5D0C77AF"/>
    <w:multiLevelType w:val="singleLevel"/>
    <w:tmpl w:val="5D0C77AF"/>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F3985"/>
    <w:rsid w:val="05F17C7E"/>
    <w:rsid w:val="108862D7"/>
    <w:rsid w:val="115B7139"/>
    <w:rsid w:val="1BC63D72"/>
    <w:rsid w:val="2737738D"/>
    <w:rsid w:val="55AF398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5">
    <w:name w:val="Table Grid"/>
    <w:basedOn w:val="4"/>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paragraph" w:styleId="6">
    <w:name w:val="List Paragraph"/>
    <w:basedOn w:val="1"/>
    <w:qFormat/>
    <w:uiPriority w:val="34"/>
    <w:pPr>
      <w:ind w:firstLine="420" w:firstLineChars="200"/>
    </w:pPr>
    <w:rPr>
      <w:rFonts w:ascii="Calibri" w:hAnsi="Calibri" w:eastAsia="宋体" w:cs="Calibri"/>
      <w:szCs w:val="21"/>
    </w:rPr>
  </w:style>
  <w:style w:type="paragraph" w:customStyle="1" w:styleId="7">
    <w:name w:val="列出段落1"/>
    <w:basedOn w:val="1"/>
    <w:qFormat/>
    <w:uiPriority w:val="34"/>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2018-08-13T00:46:00Z</dcterms:created>
  <dc:creator>Administrator</dc:creator>
  <cp:lastModifiedBy>Administrator</cp:lastModifiedBy>
  <dcterms:modified xsi:type="dcterms:W3CDTF">2018-08-14T02:56:33Z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