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“2018北京-特拉维夫创新大会暨第二届中以创新创业大赛总决赛</w:t>
      </w: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>”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会议日程安排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（暂定）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</w:p>
    <w:tbl>
      <w:tblPr>
        <w:tblStyle w:val="3"/>
        <w:tblW w:w="907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827"/>
        <w:gridCol w:w="1559"/>
        <w:gridCol w:w="2268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6" w:hRule="exact"/>
        </w:trPr>
        <w:tc>
          <w:tcPr>
            <w:tcW w:w="9073" w:type="dxa"/>
            <w:gridSpan w:val="5"/>
            <w:shd w:val="clear" w:color="auto" w:fill="F79646"/>
          </w:tcPr>
          <w:p>
            <w:pPr>
              <w:pStyle w:val="4"/>
              <w:adjustRightInd w:val="0"/>
              <w:snapToGrid w:val="0"/>
              <w:ind w:left="420"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仿宋"/>
                <w:sz w:val="24"/>
                <w:szCs w:val="24"/>
              </w:rPr>
              <w:t>总议程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7" w:hRule="exact"/>
        </w:trPr>
        <w:tc>
          <w:tcPr>
            <w:tcW w:w="851" w:type="dxa"/>
            <w:shd w:val="clear" w:color="auto" w:fill="BFBFBF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 w:hAnsi="仿宋"/>
                <w:sz w:val="24"/>
              </w:rPr>
              <w:t>日期</w:t>
            </w:r>
          </w:p>
        </w:tc>
        <w:tc>
          <w:tcPr>
            <w:tcW w:w="3827" w:type="dxa"/>
            <w:shd w:val="clear" w:color="auto" w:fill="BFBFBF"/>
            <w:vAlign w:val="center"/>
          </w:tcPr>
          <w:p>
            <w:pPr>
              <w:adjustRightInd w:val="0"/>
              <w:snapToGrid w:val="0"/>
              <w:jc w:val="center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</w:rPr>
              <w:t>内容</w:t>
            </w:r>
          </w:p>
        </w:tc>
        <w:tc>
          <w:tcPr>
            <w:tcW w:w="1559" w:type="dxa"/>
            <w:shd w:val="clear" w:color="auto" w:fill="BFBFBF"/>
            <w:vAlign w:val="center"/>
          </w:tcPr>
          <w:p>
            <w:pPr>
              <w:adjustRightInd w:val="0"/>
              <w:snapToGrid w:val="0"/>
              <w:jc w:val="center"/>
              <w:rPr>
                <w:rFonts w:cs="Malgun Gothic Semilight"/>
                <w:sz w:val="24"/>
              </w:rPr>
            </w:pPr>
            <w:r>
              <w:rPr>
                <w:rFonts w:hint="eastAsia" w:hAnsi="仿宋"/>
                <w:sz w:val="24"/>
              </w:rPr>
              <w:t>时间</w:t>
            </w:r>
          </w:p>
        </w:tc>
        <w:tc>
          <w:tcPr>
            <w:tcW w:w="2836" w:type="dxa"/>
            <w:gridSpan w:val="2"/>
            <w:shd w:val="clear" w:color="auto" w:fill="BFBFBF"/>
            <w:vAlign w:val="center"/>
          </w:tcPr>
          <w:p>
            <w:pPr>
              <w:adjustRightInd w:val="0"/>
              <w:snapToGrid w:val="0"/>
              <w:jc w:val="center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</w:t>
            </w:r>
            <w:r>
              <w:rPr>
                <w:rFonts w:hint="eastAsia" w:hAnsi="宋体"/>
                <w:color w:val="000000"/>
                <w:sz w:val="24"/>
              </w:rPr>
              <w:t>月</w:t>
            </w:r>
            <w:r>
              <w:rPr>
                <w:rFonts w:hint="eastAsia" w:hAnsi="宋体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/>
                <w:color w:val="000000"/>
                <w:sz w:val="24"/>
              </w:rPr>
              <w:t>8</w:t>
            </w:r>
            <w:r>
              <w:rPr>
                <w:rFonts w:hint="eastAsia" w:hAnsi="宋体"/>
                <w:color w:val="000000"/>
                <w:sz w:val="24"/>
              </w:rPr>
              <w:t>日</w:t>
            </w:r>
          </w:p>
        </w:tc>
        <w:tc>
          <w:tcPr>
            <w:tcW w:w="382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</w:rPr>
              <w:t>注册签到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8:00-9: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hint="eastAsia" w:hAnsi="仿宋" w:cs="Malgun Gothic Semilight" w:eastAsiaTheme="minorEastAsia"/>
                <w:sz w:val="24"/>
                <w:lang w:val="en-US" w:eastAsia="zh-CN"/>
              </w:rPr>
            </w:pPr>
            <w:r>
              <w:rPr>
                <w:rFonts w:hint="eastAsia" w:hAnsi="仿宋" w:cs="Malgun Gothic Semilight"/>
                <w:sz w:val="24"/>
                <w:lang w:val="en-US" w:eastAsia="zh-CN"/>
              </w:rPr>
              <w:t>签到处（一层）</w:t>
            </w:r>
          </w:p>
        </w:tc>
        <w:tc>
          <w:tcPr>
            <w:tcW w:w="568" w:type="dxa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hAnsi="仿宋"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</w:rPr>
              <w:t>北京国际饭店建国国际会议中心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</w:rPr>
              <w:t>开幕式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9: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0-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rFonts w:hint="eastAsia"/>
                <w:sz w:val="24"/>
              </w:rPr>
              <w:t>: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  <w:lang w:eastAsia="zh-CN"/>
              </w:rPr>
              <w:t>紫金大厅</w:t>
            </w:r>
            <w:r>
              <w:rPr>
                <w:rFonts w:hint="eastAsia" w:hAnsi="仿宋" w:cs="Malgun Gothic Semilight"/>
                <w:sz w:val="24"/>
                <w:lang w:val="en-US" w:eastAsia="zh-CN"/>
              </w:rPr>
              <w:t>A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851" w:type="dxa"/>
            <w:vMerge w:val="continue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茶歇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rFonts w:hint="eastAsia"/>
                <w:sz w:val="24"/>
              </w:rPr>
              <w:t>: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rFonts w:hint="eastAsia"/>
                <w:sz w:val="24"/>
              </w:rPr>
              <w:t>0-10: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hint="eastAsia" w:cs="Malgun Gothic Semilight" w:eastAsiaTheme="minorEastAsia"/>
                <w:sz w:val="24"/>
                <w:lang w:eastAsia="zh-CN"/>
              </w:rPr>
            </w:pPr>
            <w:r>
              <w:rPr>
                <w:rFonts w:hint="eastAsia" w:cs="Malgun Gothic Semilight"/>
                <w:sz w:val="24"/>
                <w:lang w:eastAsia="zh-CN"/>
              </w:rPr>
              <w:t>续厅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hint="eastAsia" w:cs="Malgun Gothic Semilight"/>
                <w:sz w:val="24"/>
              </w:rPr>
              <w:t>中以创新生态体系高端论坛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10:15-12: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hint="eastAsia" w:cs="Malgun Gothic Semilight" w:eastAsiaTheme="minorEastAsia"/>
                <w:sz w:val="24"/>
                <w:lang w:eastAsia="zh-CN"/>
              </w:rPr>
            </w:pPr>
            <w:r>
              <w:rPr>
                <w:rFonts w:hint="eastAsia" w:hAnsi="仿宋" w:cs="Malgun Gothic Semilight"/>
                <w:sz w:val="24"/>
                <w:lang w:eastAsia="zh-CN"/>
              </w:rPr>
              <w:t>紫金大厅</w:t>
            </w:r>
            <w:r>
              <w:rPr>
                <w:rFonts w:hint="eastAsia" w:hAnsi="仿宋" w:cs="Malgun Gothic Semilight"/>
                <w:sz w:val="24"/>
                <w:lang w:val="en-US" w:eastAsia="zh-CN"/>
              </w:rPr>
              <w:t>A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  <w:vAlign w:val="top"/>
          </w:tcPr>
          <w:p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第二届中以创新创业大赛总决赛（</w:t>
            </w:r>
            <w:r>
              <w:rPr>
                <w:rFonts w:hint="eastAsia" w:hAnsi="仿宋" w:cs="Malgun Gothic Semilight"/>
                <w:sz w:val="24"/>
              </w:rPr>
              <w:t>上半场）</w:t>
            </w:r>
          </w:p>
        </w:tc>
        <w:tc>
          <w:tcPr>
            <w:tcW w:w="1559" w:type="dxa"/>
            <w:shd w:val="clear" w:color="auto" w:fill="FFFFFF"/>
            <w:vAlign w:val="top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10: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rFonts w:hint="eastAsia"/>
                <w:sz w:val="24"/>
              </w:rPr>
              <w:t>-12:00</w:t>
            </w:r>
          </w:p>
        </w:tc>
        <w:tc>
          <w:tcPr>
            <w:tcW w:w="2268" w:type="dxa"/>
            <w:shd w:val="clear" w:color="auto" w:fill="FFFFFF"/>
            <w:vAlign w:val="top"/>
          </w:tcPr>
          <w:p>
            <w:pPr>
              <w:adjustRightInd w:val="0"/>
              <w:snapToGrid w:val="0"/>
              <w:rPr>
                <w:rFonts w:cs="Malgun Gothic Semilight"/>
                <w:sz w:val="24"/>
                <w:lang w:val="en-US"/>
              </w:rPr>
            </w:pPr>
            <w:r>
              <w:rPr>
                <w:rFonts w:hint="eastAsia" w:cs="Malgun Gothic Semilight"/>
                <w:sz w:val="24"/>
                <w:lang w:eastAsia="zh-CN"/>
              </w:rPr>
              <w:t>多功能厅</w:t>
            </w:r>
            <w:r>
              <w:rPr>
                <w:rFonts w:hint="eastAsia" w:cs="Malgun Gothic Semilight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中以企业B2B对接</w:t>
            </w:r>
          </w:p>
        </w:tc>
        <w:tc>
          <w:tcPr>
            <w:tcW w:w="1559" w:type="dxa"/>
            <w:shd w:val="clear" w:color="auto" w:fill="FFFFFF"/>
            <w:vAlign w:val="top"/>
          </w:tcPr>
          <w:p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10:15-12:15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hint="eastAsia" w:hAnsi="仿宋" w:cs="Malgun Gothic Semilight" w:eastAsiaTheme="minorEastAsia"/>
                <w:sz w:val="24"/>
                <w:lang w:eastAsia="zh-CN"/>
              </w:rPr>
            </w:pPr>
            <w:r>
              <w:rPr>
                <w:rFonts w:hint="eastAsia" w:hAnsi="仿宋" w:cs="Malgun Gothic Semilight"/>
                <w:sz w:val="24"/>
                <w:lang w:eastAsia="zh-CN"/>
              </w:rPr>
              <w:t>多功能厅</w:t>
            </w:r>
            <w:r>
              <w:rPr>
                <w:rFonts w:hint="eastAsia" w:cs="Malgun Gothic Semilight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午餐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: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sz w:val="24"/>
              </w:rPr>
              <w:t>-1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: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  <w:lang w:eastAsia="zh-CN"/>
              </w:rPr>
              <w:t>多功能厅</w:t>
            </w:r>
            <w:r>
              <w:rPr>
                <w:rFonts w:hint="eastAsia" w:cs="Malgun Gothic Semilight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第二届中以创新创业大赛总决赛</w:t>
            </w:r>
            <w:r>
              <w:rPr>
                <w:rFonts w:hint="eastAsia" w:hAnsi="仿宋" w:cs="Malgun Gothic Semilight"/>
                <w:sz w:val="24"/>
              </w:rPr>
              <w:t>（下半场）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 xml:space="preserve">:30 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15:</w:t>
            </w:r>
            <w:r>
              <w:rPr>
                <w:rFonts w:hint="eastAsia"/>
                <w:sz w:val="24"/>
                <w:lang w:val="en-US" w:eastAsia="zh-CN"/>
              </w:rPr>
              <w:t>00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cs="Malgun Gothic Semilight"/>
                <w:sz w:val="24"/>
                <w:lang w:eastAsia="zh-CN"/>
              </w:rPr>
              <w:t>多功能厅</w:t>
            </w:r>
            <w:r>
              <w:rPr>
                <w:rFonts w:hint="eastAsia" w:cs="Malgun Gothic Semilight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</w:t>
            </w:r>
          </w:p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中以跨境加速专题研讨会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13:30-16:30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  <w:lang w:eastAsia="zh-CN"/>
              </w:rPr>
              <w:t>多功能厅</w:t>
            </w:r>
            <w:r>
              <w:rPr>
                <w:rFonts w:hint="eastAsia" w:cs="Malgun Gothic Semilight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中以企业B2B对接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13:30-17:30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hAnsi="仿宋"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  <w:lang w:eastAsia="zh-CN"/>
              </w:rPr>
              <w:t>多功能厅</w:t>
            </w:r>
            <w:r>
              <w:rPr>
                <w:rFonts w:hint="eastAsia" w:cs="Malgun Gothic Semilight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＃、</w:t>
            </w:r>
            <w:r>
              <w:rPr>
                <w:rFonts w:hint="eastAsia" w:cs="Malgun Gothic Semilight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hAnsi="仿宋" w:cs="Malgun Gothic Semilight"/>
                <w:sz w:val="24"/>
              </w:rPr>
              <w:t>以色列</w:t>
            </w:r>
            <w:r>
              <w:rPr>
                <w:rFonts w:hint="eastAsia" w:cs="Malgun Gothic Semilight"/>
                <w:sz w:val="24"/>
              </w:rPr>
              <w:t>ICT</w:t>
            </w:r>
            <w:r>
              <w:rPr>
                <w:rFonts w:hint="eastAsia" w:hAnsi="仿宋" w:cs="Malgun Gothic Semilight"/>
                <w:sz w:val="24"/>
              </w:rPr>
              <w:t>技术产品展览展示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8:00--17:30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cs="Malgun Gothic Semilight"/>
                <w:sz w:val="24"/>
              </w:rPr>
              <w:t>展览展示区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hAnsi="仿宋" w:cs="Malgun Gothic Semilight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颁奖晚宴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18:00-20:00</w:t>
            </w:r>
          </w:p>
        </w:tc>
        <w:tc>
          <w:tcPr>
            <w:tcW w:w="2268" w:type="dxa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  <w:lang w:eastAsia="zh-CN"/>
              </w:rPr>
              <w:t>多功能厅</w:t>
            </w:r>
            <w:r>
              <w:rPr>
                <w:rFonts w:hint="eastAsia" w:cs="Malgun Gothic Semilight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＃</w:t>
            </w:r>
          </w:p>
        </w:tc>
        <w:tc>
          <w:tcPr>
            <w:tcW w:w="568" w:type="dxa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 w:hAnsi="仿宋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19</w:t>
            </w:r>
            <w:r>
              <w:rPr>
                <w:rFonts w:hint="eastAsia" w:hAnsi="仿宋"/>
                <w:sz w:val="24"/>
              </w:rPr>
              <w:t>日</w:t>
            </w:r>
          </w:p>
        </w:tc>
        <w:tc>
          <w:tcPr>
            <w:tcW w:w="382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hAnsi="仿宋" w:cs="Malgun Gothic Semilight"/>
                <w:sz w:val="24"/>
              </w:rPr>
              <w:t>注册签到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8:30-9: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836" w:type="dxa"/>
            <w:gridSpan w:val="2"/>
            <w:vMerge w:val="restart"/>
            <w:shd w:val="clear" w:color="auto" w:fill="FFFFFF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 w:cs="Malgun Gothic Semilight"/>
                <w:sz w:val="24"/>
              </w:rPr>
              <w:t>北京国际饭店建国国际会议中心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 w:hAnsi="仿宋"/>
                <w:sz w:val="24"/>
              </w:rPr>
              <w:t>中以企业路演对接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9:30-12:00</w:t>
            </w:r>
          </w:p>
        </w:tc>
        <w:tc>
          <w:tcPr>
            <w:tcW w:w="2836" w:type="dxa"/>
            <w:gridSpan w:val="2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rPr>
                <w:rFonts w:hAnsi="仿宋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午餐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12:00-13:30</w:t>
            </w:r>
          </w:p>
        </w:tc>
        <w:tc>
          <w:tcPr>
            <w:tcW w:w="2836" w:type="dxa"/>
            <w:gridSpan w:val="2"/>
            <w:vMerge w:val="continue"/>
            <w:shd w:val="clear" w:color="auto" w:fill="FFFFFF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会外参观与对接</w:t>
            </w:r>
          </w:p>
        </w:tc>
        <w:tc>
          <w:tcPr>
            <w:tcW w:w="1559" w:type="dxa"/>
            <w:shd w:val="clear" w:color="auto" w:fill="FFFFFF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13:30-17:00</w:t>
            </w:r>
          </w:p>
        </w:tc>
        <w:tc>
          <w:tcPr>
            <w:tcW w:w="2836" w:type="dxa"/>
            <w:gridSpan w:val="2"/>
            <w:shd w:val="clear" w:color="auto" w:fill="FFFFFF"/>
          </w:tcPr>
          <w:p>
            <w:pPr>
              <w:adjustRightInd w:val="0"/>
              <w:snapToGrid w:val="0"/>
              <w:rPr>
                <w:rFonts w:hint="eastAsia" w:cs="Malgun Gothic Semilight" w:eastAsiaTheme="minorEastAsia"/>
                <w:sz w:val="24"/>
                <w:lang w:eastAsia="zh-CN"/>
              </w:rPr>
            </w:pPr>
            <w:r>
              <w:rPr>
                <w:rFonts w:hint="eastAsia" w:cs="Malgun Gothic Semilight"/>
                <w:sz w:val="24"/>
                <w:lang w:eastAsia="zh-CN"/>
              </w:rPr>
              <w:t>北京周边科技园区</w:t>
            </w:r>
          </w:p>
        </w:tc>
      </w:tr>
    </w:tbl>
    <w:p>
      <w:pPr>
        <w:spacing w:line="360" w:lineRule="auto"/>
        <w:jc w:val="left"/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tbl>
      <w:tblPr>
        <w:tblStyle w:val="3"/>
        <w:tblW w:w="907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9073" w:type="dxa"/>
            <w:gridSpan w:val="2"/>
            <w:shd w:val="clear" w:color="auto" w:fill="F79646"/>
            <w:vAlign w:val="center"/>
          </w:tcPr>
          <w:p>
            <w:pPr>
              <w:pStyle w:val="4"/>
              <w:widowControl/>
              <w:spacing w:line="360" w:lineRule="auto"/>
              <w:ind w:left="420"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开幕式议程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9073" w:type="dxa"/>
            <w:gridSpan w:val="2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时间：2018年12月1</w:t>
            </w: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日9:30-10:00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地点：北京国际饭店建国国际会议中心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9073" w:type="dxa"/>
            <w:gridSpan w:val="2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主持人：北京市科学技术委员会委员 刘晖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7230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9:30—9:35</w:t>
            </w:r>
          </w:p>
        </w:tc>
        <w:tc>
          <w:tcPr>
            <w:tcW w:w="723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主持人介绍大会背景情况及与会领导嘉宾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9:35—9:40</w:t>
            </w:r>
          </w:p>
        </w:tc>
        <w:tc>
          <w:tcPr>
            <w:tcW w:w="723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以色列驻华使馆大使何泽伟致辞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9:40—9:45</w:t>
            </w:r>
          </w:p>
        </w:tc>
        <w:tc>
          <w:tcPr>
            <w:tcW w:w="723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北京市科学技术委员会主任许强致辞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9:45—9:50</w:t>
            </w:r>
          </w:p>
        </w:tc>
        <w:tc>
          <w:tcPr>
            <w:tcW w:w="723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以色列创新署主席，首席科学家Ami Appelbaum致辞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84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9:50—9:55</w:t>
            </w:r>
          </w:p>
        </w:tc>
        <w:tc>
          <w:tcPr>
            <w:tcW w:w="723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中国科学技术交流中心主任陈家昌致辞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2" w:hRule="exact"/>
        </w:trPr>
        <w:tc>
          <w:tcPr>
            <w:tcW w:w="184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9:55—10:00</w:t>
            </w:r>
          </w:p>
        </w:tc>
        <w:tc>
          <w:tcPr>
            <w:tcW w:w="723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签约仪式：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①　政府间合作备忘签署（北京市科委与以色列创新署）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②　技术研发合作备忘签署（北京协同创新研究院与以色列魏兹曼研究院）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③　共建中以创新孵化生态体系战略合作协议签署（北京特拉维夫创新中心、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全球高科技产业投资联盟、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盛景网联集团、Daydayup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国际创新加速器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）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④　中以跨境加速双币基金发起成立签约（中关村发展集团、北京首都科技发展集团、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北京盛景嘉成投资管理有限公司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</w:tr>
    </w:tbl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tbl>
      <w:tblPr>
        <w:tblStyle w:val="3"/>
        <w:tblW w:w="895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7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9" w:type="dxa"/>
            <w:gridSpan w:val="2"/>
            <w:shd w:val="clear" w:color="auto" w:fill="F79646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he-IL"/>
              </w:rPr>
              <w:t>中以创新生态体系高端论坛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议程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9" w:type="dxa"/>
            <w:gridSpan w:val="2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时间：2018年12月1</w:t>
            </w: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日10:15-12:</w:t>
            </w:r>
            <w:r>
              <w:rPr>
                <w:rFonts w:ascii="宋体" w:hAnsi="宋体" w:cs="宋体"/>
                <w:sz w:val="24"/>
                <w:szCs w:val="24"/>
              </w:rPr>
              <w:t>15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地点：北京国际饭店建国国际会议中心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9" w:type="dxa"/>
            <w:gridSpan w:val="2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主持人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：盛景网联集团合伙人 王湘云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10:15-10:4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主题演讲：中以创新孵化体系的发展与合作展望（拟）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演讲人：以色列创新署主席，首席科学家Ami Appelbaum（拟）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10:4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-11:0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主题演讲：构建中以创新合作平台、打造中以创新合作共同体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演讲人：盛景网联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科技股份公司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首席战略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顾问、高级合伙人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杨跃承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11:0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-11:</w:t>
            </w: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主题演讲：以色列经济与产业部中以加速合作计划的探索与经验分享（拟）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演讲人：以色列经济与产业部中以加速计划负责人兼以色列大使馆商务公使Ophir Gore（拟）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11:</w:t>
            </w: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-11:</w:t>
            </w: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主题演讲：建设中以创新社群平台与投资合作网络（拟）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演讲人：以色列知名创投基金JVP创始合伙人Erel N. Margalit 博士（拟）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11:</w:t>
            </w: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-11:</w:t>
            </w: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主题演讲：深度链接和投资全球顶尖科创生态，推动中以创新合作（拟）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演讲人：北京市科创母基金董事长刘克峰（拟）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11:</w:t>
            </w: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-12:</w:t>
            </w:r>
            <w:r>
              <w:rPr>
                <w:rFonts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小组讨论：中以跨境加速和投资生态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主持人：盛景网联集团合伙人 王湘云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拟邀嘉宾：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1，以色列经济与产业部中以加速计划负责人兼以色列大使馆商务公使Ophir Gore（代表以色列政府）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2，以色列知名创投基金JVP创始合伙人Erel N. Margalit 博士 （代表以色列知名投资机构和创新服务平台，Erel N. Margalit 博士为以色列前国会议员， 以色列北部高新区贝尔谢巴创建者，正计划在中国筹建落地全球创新中心）                  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3，以色列威兹曼研究所Yeda技术转移中心CFO（拟邀）                                            Meir Fast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4，中关村发展集团总经理助理，中关村国际控股公司总经理                     张哲（正筹建驻以色列创新中心，建设以色列离岸创新中心）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5，科大讯飞核心高管（中国知名科技型企业代表，投资以色列+引入以色列企业进入中国合作）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6，盛景网联集团高级合伙人，首席战略官杨跃承（中国投资以色列知名投资机构+落地加速服务机构代表）</w:t>
            </w:r>
          </w:p>
        </w:tc>
      </w:tr>
    </w:tbl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tbl>
      <w:tblPr>
        <w:tblStyle w:val="3"/>
        <w:tblW w:w="895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7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9" w:type="dxa"/>
            <w:gridSpan w:val="2"/>
            <w:shd w:val="clear" w:color="auto" w:fill="F79646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DayDayUp中以跨境加速专题研讨会议程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9" w:type="dxa"/>
            <w:gridSpan w:val="2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时间：2018年12月1</w:t>
            </w: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日1</w:t>
            </w: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30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-1</w:t>
            </w: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30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地点：北京国际饭店建国国际会议中心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9" w:type="dxa"/>
            <w:gridSpan w:val="2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主持人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：DayDayUp国际创新加速器，渠贝贝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13:30-13:40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开场介绍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DayDay</w:t>
            </w:r>
            <w:r>
              <w:rPr>
                <w:rFonts w:ascii="宋体" w:hAnsi="宋体" w:eastAsia="宋体" w:cs="宋体"/>
                <w:sz w:val="24"/>
                <w:szCs w:val="24"/>
              </w:rPr>
              <w:t>Up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国际创新加速器，渠贝贝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13:40-14:10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主题演讲：全球化背景下的创新模式是什么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演讲人：DayDayUp 创始人兼CEO 薄益群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14:10-14:40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圆桌讨论：中外创新合作的经验分享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1位主持人，3-4位嘉宾参与分享</w:t>
            </w:r>
          </w:p>
          <w:p>
            <w:pPr>
              <w:widowControl/>
              <w:jc w:val="left"/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发言嘉宾：</w:t>
            </w:r>
            <w:r>
              <w:rPr>
                <w:rFonts w:ascii="MS Mincho" w:hAnsi="MS Mincho" w:eastAsia="MS Mincho" w:cs="MS Mincho"/>
                <w:color w:val="333333"/>
                <w:kern w:val="0"/>
                <w:sz w:val="24"/>
                <w:szCs w:val="24"/>
                <w:shd w:val="clear" w:color="auto" w:fill="FFFFFF"/>
              </w:rPr>
              <w:t>高通全球副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总</w:t>
            </w:r>
            <w:r>
              <w:rPr>
                <w:rFonts w:ascii="MS Mincho" w:hAnsi="MS Mincho" w:eastAsia="MS Mincho" w:cs="MS Mincho"/>
                <w:color w:val="333333"/>
                <w:kern w:val="0"/>
                <w:sz w:val="24"/>
                <w:szCs w:val="24"/>
                <w:shd w:val="clear" w:color="auto" w:fill="FFFFFF"/>
              </w:rPr>
              <w:t>裁、高通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创</w:t>
            </w:r>
            <w:r>
              <w:rPr>
                <w:rFonts w:ascii="MS Mincho" w:hAnsi="MS Mincho" w:eastAsia="MS Mincho" w:cs="MS Mincho"/>
                <w:color w:val="333333"/>
                <w:kern w:val="0"/>
                <w:sz w:val="24"/>
                <w:szCs w:val="24"/>
                <w:shd w:val="clear" w:color="auto" w:fill="FFFFFF"/>
              </w:rPr>
              <w:t>投董事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总经</w:t>
            </w:r>
            <w:r>
              <w:rPr>
                <w:rFonts w:ascii="MS Mincho" w:hAnsi="MS Mincho" w:eastAsia="MS Mincho" w:cs="MS Mincho"/>
                <w:color w:val="333333"/>
                <w:kern w:val="0"/>
                <w:sz w:val="24"/>
                <w:szCs w:val="24"/>
                <w:shd w:val="clear" w:color="auto" w:fill="FFFFFF"/>
              </w:rPr>
              <w:t>理,沈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劲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（拟邀）；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中科创达CTO，邹鹏程（拟邀）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14:40-15:10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圆桌讨论：海外投资并购机遇及挑战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1位主持人，3-4位嘉宾参与分享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演讲嘉宾：盛景嘉成母基金合伙人，王湘云（拟邀）；京东云基金合伙人，熊岳达（拟邀）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15:10-15:30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中以创投库发布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15:30-15:45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DayDayUp以色列加速器项目路演（第1家）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15:45-16:00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DayDayUp以色列加速器项目路演（第2家）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16:00-16:15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DayDayUp以色列加速器项目路演（第3家）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3" w:type="dxa"/>
            <w:shd w:val="clear" w:color="auto" w:fill="FFFFFF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16:15-16:30</w:t>
            </w:r>
          </w:p>
        </w:tc>
        <w:tc>
          <w:tcPr>
            <w:tcW w:w="7376" w:type="dxa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DayDayUp以色列加速器项目路演（第4家） </w:t>
            </w:r>
          </w:p>
        </w:tc>
      </w:tr>
    </w:tbl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tbl>
      <w:tblPr>
        <w:tblStyle w:val="3"/>
        <w:tblpPr w:leftFromText="180" w:rightFromText="180" w:vertAnchor="text" w:horzAnchor="page" w:tblpX="1665" w:tblpY="-26"/>
        <w:tblOverlap w:val="never"/>
        <w:tblW w:w="8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8959" w:type="dxa"/>
            <w:gridSpan w:val="2"/>
            <w:shd w:val="clear" w:color="auto" w:fill="F79646"/>
            <w:vAlign w:val="center"/>
          </w:tcPr>
          <w:p>
            <w:pPr>
              <w:pStyle w:val="4"/>
              <w:widowControl/>
              <w:spacing w:line="360" w:lineRule="auto"/>
              <w:ind w:left="420"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第二届中以创新创业大赛总决赛议程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8959" w:type="dxa"/>
            <w:gridSpan w:val="2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时间：2018年12月1</w:t>
            </w: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日10:15-12: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13:30-1</w:t>
            </w: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:00  </w:t>
            </w:r>
          </w:p>
          <w:p>
            <w:pPr>
              <w:tabs>
                <w:tab w:val="left" w:pos="2655"/>
              </w:tabs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地点：北京国际饭店建国国际会议中心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9" w:type="dxa"/>
            <w:gridSpan w:val="2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会议主持人：北京特拉维夫创新中心常务副主任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范凌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10:15-10:35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中以创赛参赛企业项目路演（第1家）+评审团现场打分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10:35-10:55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中以创赛参赛企业项目路演（第2家）+评审团现场打分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10:55-11:15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中以创赛参赛企业项目路演（第3家）+评审团现场打分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11:15-11:35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中以创赛参赛企业项目路演（第4家）+评审团现场打分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11:35-11:55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中以创赛参赛企业项目路演（第5家）+评审团现场打分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12:00-13:30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13:30-13:50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中以创赛参赛企业项目路演（第6家）+评审团现场打分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13:50-14:10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中以创赛参赛企业项目路演（第7家）+评审团现场打分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14:10-14:30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中以创赛参赛企业项目路演（第8家）+评审团现场打分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14:30-14:50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中以创赛参赛企业项目路演（第9家）+评审团现场打分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14:50-15:00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评委审核、讨论决赛结果</w:t>
            </w:r>
          </w:p>
        </w:tc>
      </w:tr>
    </w:tbl>
    <w:p>
      <w:pPr>
        <w:spacing w:line="360" w:lineRule="exact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exact"/>
        <w:jc w:val="center"/>
        <w:rPr>
          <w:rFonts w:asciiTheme="majorEastAsia" w:hAnsiTheme="majorEastAsia" w:eastAsiaTheme="majorEastAsia"/>
          <w:kern w:val="0"/>
          <w:sz w:val="24"/>
          <w:szCs w:val="24"/>
          <w:lang w:bidi="he-IL"/>
        </w:rPr>
      </w:pPr>
    </w:p>
    <w:p>
      <w:pPr>
        <w:spacing w:line="360" w:lineRule="auto"/>
        <w:jc w:val="left"/>
      </w:pPr>
      <w:r>
        <w:br w:type="page"/>
      </w:r>
    </w:p>
    <w:tbl>
      <w:tblPr>
        <w:tblStyle w:val="3"/>
        <w:tblpPr w:leftFromText="180" w:rightFromText="180" w:vertAnchor="text" w:horzAnchor="page" w:tblpX="1657" w:tblpY="1568"/>
        <w:tblOverlap w:val="never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2693"/>
        <w:gridCol w:w="3090"/>
        <w:gridCol w:w="28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8931" w:type="dxa"/>
            <w:gridSpan w:val="5"/>
            <w:shd w:val="clear" w:color="auto" w:fill="F79646"/>
          </w:tcPr>
          <w:p>
            <w:pPr>
              <w:pStyle w:val="4"/>
              <w:widowControl/>
              <w:spacing w:line="360" w:lineRule="auto"/>
              <w:ind w:left="420"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中以企业B2B对接安排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</w:trPr>
        <w:tc>
          <w:tcPr>
            <w:tcW w:w="8931" w:type="dxa"/>
            <w:gridSpan w:val="5"/>
            <w:shd w:val="clear" w:color="auto" w:fill="FFFFFF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时间：2018年12月1</w:t>
            </w: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日10:15-12:15   13:30-1</w:t>
            </w: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0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地点：北京国际饭店建国国际会议中心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872" w:type="dxa"/>
            <w:vMerge w:val="restart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2693" w:type="dxa"/>
            <w:vMerge w:val="restart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内容</w:t>
            </w:r>
          </w:p>
        </w:tc>
        <w:tc>
          <w:tcPr>
            <w:tcW w:w="4366" w:type="dxa"/>
            <w:gridSpan w:val="3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参与对接的企业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1872" w:type="dxa"/>
            <w:vMerge w:val="continue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90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以色列</w:t>
            </w:r>
          </w:p>
        </w:tc>
        <w:tc>
          <w:tcPr>
            <w:tcW w:w="1276" w:type="dxa"/>
            <w:gridSpan w:val="2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</w:trPr>
        <w:tc>
          <w:tcPr>
            <w:tcW w:w="1872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10:15-12:15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企业一对一对接洽谈，1家以色列企业对接4家中方企业，时间预计为30分钟/项次。</w:t>
            </w:r>
          </w:p>
        </w:tc>
        <w:tc>
          <w:tcPr>
            <w:tcW w:w="3090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参加中以创赛总决赛（下半场）的企业：4家；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初赛获胜企业：21家；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其他参会企业：10-15家。</w:t>
            </w:r>
          </w:p>
          <w:p>
            <w:pPr>
              <w:pStyle w:val="4"/>
              <w:spacing w:line="360" w:lineRule="auto"/>
              <w:ind w:left="360" w:firstLine="0"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共计：35-40家。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约120家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exact"/>
        </w:trPr>
        <w:tc>
          <w:tcPr>
            <w:tcW w:w="1872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13:30-15:00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企业一对一对接洽谈，1家以色列企业对接4家中方企业，时间预计为30分钟/项次。</w:t>
            </w:r>
          </w:p>
        </w:tc>
        <w:tc>
          <w:tcPr>
            <w:tcW w:w="3090" w:type="dxa"/>
            <w:vAlign w:val="center"/>
          </w:tcPr>
          <w:p>
            <w:pPr>
              <w:pStyle w:val="4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参加中以创赛总决赛（上半场）的企业：5家；</w:t>
            </w:r>
          </w:p>
          <w:p>
            <w:pPr>
              <w:pStyle w:val="4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初赛获胜企业：21家；</w:t>
            </w:r>
          </w:p>
          <w:p>
            <w:pPr>
              <w:pStyle w:val="4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其他参会企业：10-15家。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共计：36-41家。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约120家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exact"/>
        </w:trPr>
        <w:tc>
          <w:tcPr>
            <w:tcW w:w="1872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15:00-17:30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企业一对一对接洽谈，1家以色列企业对接4家中方企业，时间预计为30分钟/项次。</w:t>
            </w:r>
          </w:p>
        </w:tc>
        <w:tc>
          <w:tcPr>
            <w:tcW w:w="3090" w:type="dxa"/>
            <w:vAlign w:val="center"/>
          </w:tcPr>
          <w:p>
            <w:pPr>
              <w:pStyle w:val="4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参加中以创赛总决赛的企业：9家；</w:t>
            </w:r>
          </w:p>
          <w:p>
            <w:pPr>
              <w:pStyle w:val="4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初赛获胜企业：21家。</w:t>
            </w:r>
          </w:p>
          <w:p>
            <w:pPr>
              <w:pStyle w:val="4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其他参会企业：10-15家。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共计：40-45家。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约150家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exact"/>
        </w:trPr>
        <w:tc>
          <w:tcPr>
            <w:tcW w:w="8931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时间：2018年12月1</w:t>
            </w: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日9:00-12:00  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地点：北京国际饭店建国国际会议中心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exact"/>
        </w:trPr>
        <w:tc>
          <w:tcPr>
            <w:tcW w:w="1872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9:00-12:00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企业一对一对接洽谈，1家以色列企业对接6家中方企业，时间预计为30分钟/项次。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4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参加中以创赛总决赛的企业：9家；</w:t>
            </w:r>
          </w:p>
          <w:p>
            <w:pPr>
              <w:pStyle w:val="4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初赛获胜企业：21家。</w:t>
            </w:r>
          </w:p>
          <w:p>
            <w:pPr>
              <w:pStyle w:val="4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其他参会企业：10-15家。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共计：40-45家。</w:t>
            </w:r>
          </w:p>
        </w:tc>
        <w:tc>
          <w:tcPr>
            <w:tcW w:w="1248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约180家</w:t>
            </w:r>
          </w:p>
        </w:tc>
      </w:tr>
    </w:tbl>
    <w:p>
      <w:pPr>
        <w:spacing w:line="360" w:lineRule="auto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altName w:val="宋体"/>
    <w:panose1 w:val="020B0502040204020203"/>
    <w:charset w:val="86"/>
    <w:family w:val="swiss"/>
    <w:pitch w:val="default"/>
    <w:sig w:usb0="00000000" w:usb1="00000000" w:usb2="00000012" w:usb3="00000000" w:csb0="203E01BD" w:csb1="D7FF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DA5A4E"/>
    <w:multiLevelType w:val="multilevel"/>
    <w:tmpl w:val="B5DA5A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hAnsi="Times New Roman" w:cs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8520029"/>
    <w:multiLevelType w:val="multilevel"/>
    <w:tmpl w:val="2852002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hAnsi="Times New Roman" w:cs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1FD7E5B"/>
    <w:multiLevelType w:val="multilevel"/>
    <w:tmpl w:val="31FD7E5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AB89AC0"/>
    <w:multiLevelType w:val="multilevel"/>
    <w:tmpl w:val="3AB89AC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3B"/>
    <w:rsid w:val="002B4F75"/>
    <w:rsid w:val="003E0127"/>
    <w:rsid w:val="00767C8E"/>
    <w:rsid w:val="009B0F68"/>
    <w:rsid w:val="009E042D"/>
    <w:rsid w:val="00A27EEE"/>
    <w:rsid w:val="00A43A3B"/>
    <w:rsid w:val="00B37B14"/>
    <w:rsid w:val="00D7540B"/>
    <w:rsid w:val="00DC72AB"/>
    <w:rsid w:val="00DE40E3"/>
    <w:rsid w:val="00DF50FB"/>
    <w:rsid w:val="00E74605"/>
    <w:rsid w:val="00F11AA0"/>
    <w:rsid w:val="01FB7D34"/>
    <w:rsid w:val="0DC27D52"/>
    <w:rsid w:val="14DA14E0"/>
    <w:rsid w:val="181F62E3"/>
    <w:rsid w:val="1D7501CE"/>
    <w:rsid w:val="35100426"/>
    <w:rsid w:val="39D32D1F"/>
    <w:rsid w:val="3A401664"/>
    <w:rsid w:val="3BF816B3"/>
    <w:rsid w:val="6EBD6AC7"/>
    <w:rsid w:val="6F0A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404</Characters>
  <Lines>3</Lines>
  <Paragraphs>1</Paragraphs>
  <TotalTime>12</TotalTime>
  <ScaleCrop>false</ScaleCrop>
  <LinksUpToDate>false</LinksUpToDate>
  <CharactersWithSpaces>473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2017-10-18T03:02:00Z</dcterms:created>
  <dc:creator>1</dc:creator>
  <cp:lastModifiedBy>Administrator</cp:lastModifiedBy>
  <dcterms:modified xsi:type="dcterms:W3CDTF">2018-10-22T00:28:21Z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