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cs="Times New Roman" w:asciiTheme="minorEastAsia" w:hAnsiTheme="minorEastAsia"/>
          <w:b/>
          <w:sz w:val="28"/>
          <w:szCs w:val="28"/>
          <w:lang w:eastAsia="zh-CN"/>
        </w:rPr>
      </w:pPr>
      <w:r>
        <w:rPr>
          <w:rFonts w:hint="eastAsia" w:ascii="Times New Roman" w:hAnsi="Times New Roman" w:cs="Times New Roman"/>
          <w:sz w:val="28"/>
          <w:szCs w:val="28"/>
        </w:rPr>
        <w:t>BTIC201</w:t>
      </w:r>
      <w:r>
        <w:rPr>
          <w:rFonts w:hint="eastAsia" w:ascii="Times New Roman" w:hAnsi="Times New Roman" w:cs="Times New Roman"/>
          <w:sz w:val="28"/>
          <w:szCs w:val="28"/>
          <w:lang w:val="en-US" w:eastAsia="zh-CN"/>
        </w:rPr>
        <w:t>8</w:t>
      </w:r>
      <w:r>
        <w:rPr>
          <w:rFonts w:hint="eastAsia" w:cs="Times New Roman" w:asciiTheme="minorEastAsia" w:hAnsiTheme="minorEastAsia"/>
          <w:b/>
          <w:sz w:val="28"/>
          <w:szCs w:val="28"/>
        </w:rPr>
        <w:t>以色列参会</w:t>
      </w:r>
      <w:r>
        <w:fldChar w:fldCharType="begin"/>
      </w:r>
      <w:r>
        <w:instrText xml:space="preserve"> HYPERLINK "http://www.zjkjt.gov.cn/html/node05/seedoc.jsp?xwxh=1&amp;fjbh=4138&amp;tablename=2013%C4%EA%B5%DA%D2%BB%C5%FA%D6%D0%BF%C6%D4%BA%D4%BA%B5%D8%B6%D4%BD%D3%CF%EE%C4%BF%BB%E3%D7%DC%B1%ED" </w:instrText>
      </w:r>
      <w:r>
        <w:fldChar w:fldCharType="separate"/>
      </w:r>
      <w:r>
        <w:rPr>
          <w:rFonts w:hint="eastAsia" w:cs="Times New Roman" w:asciiTheme="minorEastAsia" w:hAnsiTheme="minorEastAsia"/>
          <w:b/>
          <w:sz w:val="28"/>
          <w:szCs w:val="28"/>
        </w:rPr>
        <w:t>项目表</w:t>
      </w:r>
      <w:r>
        <w:rPr>
          <w:rFonts w:hint="eastAsia" w:cs="Times New Roman" w:asciiTheme="minorEastAsia" w:hAnsiTheme="minorEastAsia"/>
          <w:b/>
          <w:sz w:val="28"/>
          <w:szCs w:val="28"/>
        </w:rPr>
        <w:fldChar w:fldCharType="end"/>
      </w:r>
      <w:r>
        <w:rPr>
          <w:rFonts w:hint="eastAsia" w:cs="Times New Roman" w:asciiTheme="minorEastAsia" w:hAnsiTheme="minorEastAsia"/>
          <w:b/>
          <w:sz w:val="28"/>
          <w:szCs w:val="28"/>
          <w:lang w:eastAsia="zh-CN"/>
        </w:rPr>
        <w:t>（第二批）</w:t>
      </w:r>
    </w:p>
    <w:p>
      <w:pPr>
        <w:spacing w:line="500" w:lineRule="exact"/>
        <w:jc w:val="center"/>
        <w:rPr>
          <w:rFonts w:hint="eastAsia" w:cs="Times New Roman" w:asciiTheme="minorEastAsia" w:hAnsiTheme="minorEastAsia"/>
          <w:b/>
          <w:sz w:val="28"/>
          <w:szCs w:val="28"/>
          <w:lang w:val="en-US" w:eastAsia="zh-CN"/>
        </w:rPr>
      </w:pPr>
      <w:r>
        <w:rPr>
          <w:rFonts w:hint="eastAsia" w:cs="Times New Roman" w:asciiTheme="minorEastAsia" w:hAnsiTheme="minorEastAsia"/>
          <w:b/>
          <w:sz w:val="28"/>
          <w:szCs w:val="28"/>
          <w:lang w:eastAsia="zh-CN"/>
        </w:rPr>
        <w:t>（</w:t>
      </w:r>
      <w:r>
        <w:rPr>
          <w:rFonts w:hint="eastAsia" w:cs="Times New Roman" w:asciiTheme="minorEastAsia" w:hAnsiTheme="minorEastAsia"/>
          <w:b/>
          <w:sz w:val="28"/>
          <w:szCs w:val="28"/>
          <w:lang w:val="en-US" w:eastAsia="zh-CN"/>
        </w:rPr>
        <w:t>医疗健康、信息技术、智能制造4.0三大领域）</w:t>
      </w:r>
      <w:bookmarkStart w:id="1" w:name="_GoBack"/>
      <w:bookmarkEnd w:id="1"/>
    </w:p>
    <w:p>
      <w:pPr>
        <w:spacing w:line="500" w:lineRule="exact"/>
        <w:jc w:val="center"/>
        <w:rPr>
          <w:rFonts w:hint="eastAsia" w:cs="Times New Roman" w:asciiTheme="minorEastAsia" w:hAnsiTheme="minorEastAsia"/>
          <w:b/>
          <w:sz w:val="28"/>
          <w:szCs w:val="28"/>
          <w:lang w:eastAsia="zh-CN"/>
        </w:rPr>
      </w:pPr>
    </w:p>
    <w:tbl>
      <w:tblPr>
        <w:tblStyle w:val="6"/>
        <w:tblW w:w="14950" w:type="dxa"/>
        <w:jc w:val="center"/>
        <w:tblInd w:w="12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48"/>
        <w:gridCol w:w="1665"/>
        <w:gridCol w:w="1518"/>
        <w:gridCol w:w="2064"/>
        <w:gridCol w:w="5662"/>
        <w:gridCol w:w="319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28" w:hRule="atLeast"/>
          <w:jc w:val="center"/>
        </w:trPr>
        <w:tc>
          <w:tcPr>
            <w:tcW w:w="848" w:type="dxa"/>
            <w:shd w:val="clear" w:color="auto" w:fill="8DB3E2" w:themeFill="text2" w:themeFillTint="66"/>
            <w:vAlign w:val="center"/>
          </w:tcPr>
          <w:p>
            <w:pPr>
              <w:jc w:val="center"/>
              <w:rPr>
                <w:b/>
              </w:rPr>
            </w:pPr>
            <w:r>
              <w:rPr>
                <w:rFonts w:hint="eastAsia"/>
                <w:b/>
              </w:rPr>
              <w:t>编号</w:t>
            </w:r>
          </w:p>
        </w:tc>
        <w:tc>
          <w:tcPr>
            <w:tcW w:w="1665" w:type="dxa"/>
            <w:shd w:val="clear" w:color="auto" w:fill="8DB3E2" w:themeFill="text2" w:themeFillTint="66"/>
            <w:vAlign w:val="center"/>
          </w:tcPr>
          <w:p>
            <w:pPr>
              <w:jc w:val="center"/>
              <w:rPr>
                <w:b/>
              </w:rPr>
            </w:pPr>
            <w:r>
              <w:rPr>
                <w:rFonts w:hint="eastAsia"/>
                <w:b/>
              </w:rPr>
              <w:t>公司名称</w:t>
            </w:r>
          </w:p>
        </w:tc>
        <w:tc>
          <w:tcPr>
            <w:tcW w:w="1518" w:type="dxa"/>
            <w:shd w:val="clear" w:color="auto" w:fill="8DB3E2" w:themeFill="text2" w:themeFillTint="66"/>
            <w:vAlign w:val="center"/>
          </w:tcPr>
          <w:p>
            <w:pPr>
              <w:jc w:val="center"/>
              <w:rPr>
                <w:b/>
              </w:rPr>
            </w:pPr>
            <w:r>
              <w:rPr>
                <w:rFonts w:hint="eastAsia"/>
                <w:b/>
              </w:rPr>
              <w:t>项目名称</w:t>
            </w:r>
          </w:p>
        </w:tc>
        <w:tc>
          <w:tcPr>
            <w:tcW w:w="2064" w:type="dxa"/>
            <w:shd w:val="clear" w:color="auto" w:fill="8DB3E2" w:themeFill="text2" w:themeFillTint="66"/>
            <w:vAlign w:val="center"/>
          </w:tcPr>
          <w:p>
            <w:pPr>
              <w:jc w:val="center"/>
              <w:rPr>
                <w:rFonts w:hint="eastAsia" w:eastAsiaTheme="minorEastAsia"/>
                <w:b/>
                <w:lang w:eastAsia="zh-CN"/>
              </w:rPr>
            </w:pPr>
            <w:r>
              <w:rPr>
                <w:rFonts w:hint="eastAsia"/>
                <w:b/>
                <w:lang w:eastAsia="zh-CN"/>
              </w:rPr>
              <w:t>所属领域</w:t>
            </w:r>
          </w:p>
        </w:tc>
        <w:tc>
          <w:tcPr>
            <w:tcW w:w="5662" w:type="dxa"/>
            <w:shd w:val="clear" w:color="auto" w:fill="8DB3E2" w:themeFill="text2" w:themeFillTint="66"/>
            <w:vAlign w:val="center"/>
          </w:tcPr>
          <w:p>
            <w:pPr>
              <w:jc w:val="center"/>
              <w:rPr>
                <w:rFonts w:hint="eastAsia" w:eastAsiaTheme="minorEastAsia"/>
                <w:b/>
                <w:lang w:eastAsia="zh-CN"/>
              </w:rPr>
            </w:pPr>
            <w:r>
              <w:rPr>
                <w:rFonts w:hint="eastAsia"/>
                <w:b/>
              </w:rPr>
              <w:t>项目</w:t>
            </w:r>
            <w:r>
              <w:rPr>
                <w:rFonts w:hint="eastAsia"/>
                <w:b/>
                <w:lang w:eastAsia="zh-CN"/>
              </w:rPr>
              <w:t>发展现状</w:t>
            </w:r>
          </w:p>
        </w:tc>
        <w:tc>
          <w:tcPr>
            <w:tcW w:w="3193" w:type="dxa"/>
            <w:shd w:val="clear" w:color="auto" w:fill="8DB3E2" w:themeFill="text2" w:themeFillTint="66"/>
            <w:vAlign w:val="center"/>
          </w:tcPr>
          <w:p>
            <w:pPr>
              <w:jc w:val="center"/>
              <w:rPr>
                <w:rFonts w:hint="eastAsia" w:eastAsiaTheme="minorEastAsia"/>
                <w:b/>
                <w:lang w:eastAsia="zh-CN"/>
              </w:rPr>
            </w:pPr>
            <w:r>
              <w:rPr>
                <w:rFonts w:hint="eastAsia"/>
                <w:b/>
                <w:lang w:eastAsia="zh-CN"/>
              </w:rPr>
              <w:t>合作需求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7" w:hRule="atLeast"/>
          <w:jc w:val="center"/>
        </w:trPr>
        <w:tc>
          <w:tcPr>
            <w:tcW w:w="14950" w:type="dxa"/>
            <w:gridSpan w:val="6"/>
            <w:shd w:val="clear" w:color="auto" w:fill="B8CCE4" w:themeFill="accent1" w:themeFillTint="66"/>
            <w:vAlign w:val="center"/>
          </w:tcPr>
          <w:p>
            <w:pPr>
              <w:jc w:val="center"/>
              <w:rPr>
                <w:rFonts w:hint="eastAsia"/>
                <w:b/>
                <w:lang w:eastAsia="zh-CN"/>
              </w:rPr>
            </w:pPr>
            <w:r>
              <w:rPr>
                <w:rFonts w:hint="eastAsia" w:ascii="Times New Roman" w:hAnsi="Times New Roman" w:cs="Times New Roman"/>
                <w:b/>
                <w:bCs/>
                <w:sz w:val="22"/>
                <w:lang w:val="en-US" w:eastAsia="zh-CN"/>
              </w:rPr>
              <w:t>医疗健康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M-01</w:t>
            </w:r>
          </w:p>
        </w:tc>
        <w:tc>
          <w:tcPr>
            <w:tcW w:w="1665" w:type="dxa"/>
            <w:vAlign w:val="center"/>
          </w:tcPr>
          <w:p>
            <w:pPr>
              <w:jc w:val="center"/>
              <w:rPr>
                <w:rFonts w:hint="eastAsia"/>
              </w:rPr>
            </w:pPr>
            <w:r>
              <w:rPr>
                <w:rFonts w:hint="eastAsia"/>
              </w:rPr>
              <w:t>BELKIN Laser Ltd</w:t>
            </w:r>
          </w:p>
        </w:tc>
        <w:tc>
          <w:tcPr>
            <w:tcW w:w="1518" w:type="dxa"/>
            <w:vAlign w:val="center"/>
          </w:tcPr>
          <w:p>
            <w:pPr>
              <w:rPr>
                <w:rFonts w:hint="eastAsia" w:ascii="Times New Roman" w:hAnsi="Times New Roman" w:cs="Times New Roman"/>
                <w:kern w:val="0"/>
                <w:sz w:val="22"/>
              </w:rPr>
            </w:pPr>
            <w:r>
              <w:rPr>
                <w:rFonts w:hint="eastAsia" w:ascii="Times New Roman" w:hAnsi="Times New Roman" w:cs="Times New Roman"/>
                <w:sz w:val="22"/>
                <w:lang w:eastAsia="zh-CN"/>
              </w:rPr>
              <w:t>治疗青光眼的有源医用激光器</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sz w:val="22"/>
                <w:lang w:eastAsia="zh-CN"/>
              </w:rPr>
              <w:t>2018年3月14日，BELKIN Laser公司实现了迄今为止最重要的里程碑：用新型自动一秒青光眼激光装设备治疗了第一批患者，实施了直接选择性激光小梁成形术(DSLT)治疗。初步随访显示患者恢复状况良好，结果令人满意。BELKIN Laser是一家处于临床阶段的医疗设备公司，正在开发一种自动化的青光眼激光设备，目标是在世界范围内，彻底地让每位患者都能接触到青光眼的治疗。BELKIN Laser 设备也被称为DSLT(直接选择性激光小梁成形术)。按下一个按钮，一个激光脉冲出现（持续时间为几纳秒,一秒重复100次）并到达角巩膜缘的周围（眼睛透明和白色的部分）。产品进行了</w:t>
            </w:r>
            <w:r>
              <w:rPr>
                <w:rFonts w:hint="eastAsia" w:ascii="Times New Roman" w:hAnsi="Times New Roman" w:cs="Times New Roman"/>
                <w:sz w:val="22"/>
                <w:lang w:val="en-US" w:eastAsia="zh-CN"/>
              </w:rPr>
              <w:t>B轮融资。</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M-02</w:t>
            </w:r>
          </w:p>
        </w:tc>
        <w:tc>
          <w:tcPr>
            <w:tcW w:w="1665" w:type="dxa"/>
            <w:vAlign w:val="center"/>
          </w:tcPr>
          <w:p>
            <w:pPr>
              <w:jc w:val="center"/>
              <w:rPr>
                <w:rFonts w:hint="eastAsia"/>
              </w:rPr>
            </w:pPr>
            <w:r>
              <w:rPr>
                <w:rFonts w:hint="eastAsia" w:eastAsiaTheme="minorEastAsia"/>
                <w:lang w:eastAsia="zh-CN"/>
              </w:rPr>
              <w:t>Butterfly Medical Ltd.</w:t>
            </w:r>
          </w:p>
        </w:tc>
        <w:tc>
          <w:tcPr>
            <w:tcW w:w="1518" w:type="dxa"/>
            <w:vAlign w:val="center"/>
          </w:tcPr>
          <w:p>
            <w:pPr>
              <w:jc w:val="center"/>
              <w:rPr>
                <w:rFonts w:hint="eastAsia" w:ascii="Times New Roman" w:hAnsi="Times New Roman" w:cs="Times New Roman"/>
                <w:sz w:val="22"/>
                <w:lang w:eastAsia="zh-CN"/>
              </w:rPr>
            </w:pPr>
            <w:r>
              <w:rPr>
                <w:rFonts w:hint="eastAsia" w:ascii="Times New Roman" w:hAnsi="Times New Roman" w:cs="Times New Roman"/>
                <w:sz w:val="22"/>
                <w:lang w:val="en-US" w:eastAsia="zh-CN"/>
              </w:rPr>
              <w:t>前列腺肥大微创治疗术</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Butterfly装置在局部麻醉下在几分钟内输送到前列腺尿道中，并缩回前列腺的侧叶以恢复尿液流动。该装置不会损伤组织并会立即缓解患者的症状</w:t>
            </w:r>
            <w:r>
              <w:rPr>
                <w:rFonts w:hint="eastAsia" w:ascii="Times New Roman" w:hAnsi="Times New Roman" w:cs="Times New Roman"/>
                <w:kern w:val="0"/>
                <w:sz w:val="22"/>
                <w:lang w:val="en-US" w:eastAsia="zh-CN"/>
              </w:rPr>
              <w:t xml:space="preserve">, </w:t>
            </w:r>
            <w:r>
              <w:rPr>
                <w:rFonts w:hint="eastAsia" w:ascii="Times New Roman" w:hAnsi="Times New Roman" w:cs="Times New Roman"/>
                <w:kern w:val="0"/>
                <w:sz w:val="22"/>
              </w:rPr>
              <w:t>到目前为止，在临床试验中，我们没有看到任何副作用，患者感觉不到该装置。</w:t>
            </w:r>
          </w:p>
          <w:p>
            <w:pPr>
              <w:jc w:val="left"/>
              <w:rPr>
                <w:rFonts w:hint="eastAsia" w:ascii="Times New Roman" w:hAnsi="Times New Roman" w:cs="Times New Roman"/>
                <w:kern w:val="0"/>
                <w:sz w:val="22"/>
              </w:rPr>
            </w:pPr>
            <w:r>
              <w:rPr>
                <w:rFonts w:hint="eastAsia" w:ascii="Times New Roman" w:hAnsi="Times New Roman" w:cs="Times New Roman"/>
                <w:kern w:val="0"/>
                <w:sz w:val="22"/>
              </w:rPr>
              <w:t>尽管Butterfly设备设计为永久保留在体内，但它具有独特的机制，允许泌尿科医生在需要时随时轻松提取。</w:t>
            </w:r>
          </w:p>
          <w:p>
            <w:pPr>
              <w:jc w:val="left"/>
              <w:rPr>
                <w:rFonts w:hint="eastAsia" w:ascii="Times New Roman" w:hAnsi="Times New Roman" w:cs="Times New Roman"/>
                <w:kern w:val="0"/>
                <w:sz w:val="22"/>
              </w:rPr>
            </w:pPr>
            <w:r>
              <w:rPr>
                <w:rFonts w:hint="eastAsia" w:ascii="Times New Roman" w:hAnsi="Times New Roman" w:cs="Times New Roman"/>
                <w:kern w:val="0"/>
                <w:sz w:val="22"/>
              </w:rPr>
              <w:t>这种治疗的可逆性是独一无二的，它使Butterfly治疗比大多数其他治疗更安全。</w:t>
            </w:r>
          </w:p>
          <w:p>
            <w:pPr>
              <w:jc w:val="left"/>
              <w:rPr>
                <w:rFonts w:hint="eastAsia" w:ascii="Times New Roman" w:hAnsi="Times New Roman" w:cs="Times New Roman"/>
                <w:kern w:val="0"/>
                <w:sz w:val="22"/>
              </w:rPr>
            </w:pPr>
            <w:r>
              <w:rPr>
                <w:rFonts w:hint="eastAsia" w:ascii="Times New Roman" w:hAnsi="Times New Roman" w:cs="Times New Roman"/>
                <w:kern w:val="0"/>
                <w:sz w:val="22"/>
              </w:rPr>
              <w:t>我们的设备有5种不同的尺寸，可容纳各种尺寸的前列腺。</w:t>
            </w:r>
          </w:p>
          <w:p>
            <w:pPr>
              <w:jc w:val="left"/>
              <w:rPr>
                <w:rFonts w:hint="eastAsia" w:ascii="Times New Roman" w:hAnsi="Times New Roman" w:cs="Times New Roman"/>
                <w:kern w:val="0"/>
                <w:sz w:val="22"/>
              </w:rPr>
            </w:pPr>
            <w:r>
              <w:rPr>
                <w:rFonts w:hint="eastAsia" w:ascii="Times New Roman" w:hAnsi="Times New Roman" w:cs="Times New Roman"/>
                <w:kern w:val="0"/>
                <w:sz w:val="22"/>
              </w:rPr>
              <w:t>设备的输送系统依赖于泌尿科医生自带的设备，使整个过程非常直观且易于学习。</w:t>
            </w:r>
          </w:p>
          <w:p>
            <w:pPr>
              <w:jc w:val="left"/>
              <w:rPr>
                <w:rFonts w:hint="eastAsia" w:ascii="Times New Roman" w:hAnsi="Times New Roman" w:cs="Times New Roman"/>
                <w:sz w:val="22"/>
                <w:lang w:eastAsia="zh-CN"/>
              </w:rPr>
            </w:pPr>
            <w:r>
              <w:rPr>
                <w:rFonts w:hint="eastAsia" w:ascii="Times New Roman" w:hAnsi="Times New Roman" w:cs="Times New Roman"/>
                <w:kern w:val="0"/>
                <w:sz w:val="22"/>
              </w:rPr>
              <w:t>我们的设备是市场上唯一可以提供灵活输送系统的设备，使得该手术过程不那么让患者痛苦，更适合在办公室/诊所使用。</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kern w:val="0"/>
                <w:sz w:val="22"/>
                <w:lang w:eastAsia="zh-CN"/>
              </w:rPr>
              <w:t>寻求医疗机构合作和投资机构投资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M-03</w:t>
            </w:r>
          </w:p>
        </w:tc>
        <w:tc>
          <w:tcPr>
            <w:tcW w:w="1665" w:type="dxa"/>
            <w:vAlign w:val="center"/>
          </w:tcPr>
          <w:p>
            <w:pPr>
              <w:jc w:val="center"/>
              <w:rPr>
                <w:rFonts w:hint="eastAsia" w:eastAsiaTheme="minorEastAsia"/>
                <w:lang w:eastAsia="zh-CN"/>
              </w:rPr>
            </w:pPr>
            <w:r>
              <w:rPr>
                <w:rFonts w:hint="eastAsia"/>
              </w:rPr>
              <w:t>CoreBone</w:t>
            </w:r>
          </w:p>
        </w:tc>
        <w:tc>
          <w:tcPr>
            <w:tcW w:w="1518" w:type="dxa"/>
            <w:vAlign w:val="center"/>
          </w:tcPr>
          <w:p>
            <w:pPr>
              <w:jc w:val="center"/>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生物活性骨髓移植</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CoreBone提供一种生物活性骨移植 - 这是目前牛和人骨衍生移植物的天然替代品。 它是唯一由密闭监测系统（CoreBone珊瑚养殖场）养殖的珊瑚制成的骨移植物，提供更好的控制和质量，同时富含生物活性营养素（专利）。CoreBone提供卓越的骨骼质量 - 强度，孔隙度，吸收和生物活性，所有这些都不是来自人类或动物骨骼。 CoreBone已通过CE认证。 产品发布于2017年，全球已有超过1000个成功案例。</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寻求投资及合作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M-04</w:t>
            </w:r>
          </w:p>
        </w:tc>
        <w:tc>
          <w:tcPr>
            <w:tcW w:w="1665" w:type="dxa"/>
            <w:vAlign w:val="center"/>
          </w:tcPr>
          <w:p>
            <w:pPr>
              <w:jc w:val="center"/>
              <w:rPr>
                <w:rFonts w:hint="eastAsia"/>
              </w:rPr>
            </w:pPr>
            <w:r>
              <w:rPr>
                <w:rFonts w:hint="eastAsia"/>
              </w:rPr>
              <w:t>Dune Medical Devices Ltd</w:t>
            </w:r>
          </w:p>
        </w:tc>
        <w:tc>
          <w:tcPr>
            <w:tcW w:w="1518" w:type="dxa"/>
            <w:vAlign w:val="center"/>
          </w:tcPr>
          <w:p>
            <w:pPr>
              <w:jc w:val="center"/>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能完全切除实体肿瘤的</w:t>
            </w:r>
            <w:r>
              <w:rPr>
                <w:rFonts w:hint="eastAsia" w:ascii="Times New Roman" w:hAnsi="Times New Roman" w:cs="Times New Roman"/>
                <w:sz w:val="22"/>
                <w:lang w:eastAsia="zh-CN"/>
              </w:rPr>
              <w:t>肿瘤切除设备</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Dune Medical Devices拥有的平台技术利用电场在外科肿瘤手术过程中识别异常细胞，能立即切除所有肿瘤组织。</w:t>
            </w:r>
          </w:p>
          <w:p>
            <w:pPr>
              <w:jc w:val="left"/>
              <w:rPr>
                <w:rFonts w:hint="eastAsia" w:ascii="Times New Roman" w:hAnsi="Times New Roman" w:cs="Times New Roman"/>
                <w:kern w:val="0"/>
                <w:sz w:val="22"/>
              </w:rPr>
            </w:pPr>
            <w:r>
              <w:rPr>
                <w:rFonts w:hint="eastAsia" w:ascii="Times New Roman" w:hAnsi="Times New Roman" w:cs="Times New Roman"/>
                <w:kern w:val="0"/>
                <w:sz w:val="22"/>
              </w:rPr>
              <w:t>通过智能活检装置以及Dune已经研发出来的组织表征传感器，放射科医师可以实时、持续地接收信息。把组织表征传感器插入活检针的一端，就能使智能活检装置和手术工具移至病灶的最前端。智能活检装置可安装于乳房、前列腺、肝脏以及其他软组织当中。Dune Medical Devices的产品线主要包括治疗男性和女性中最常见、最致命的癌症，如前列腺癌、结肠直肠癌、肺癌和乳腺癌，以及其食道癌、甲状腺癌和脑癌等。目前，已在美国和以色列的医院成功安装了MarginProbe系统110余套。</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寻求资金支持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M-05</w:t>
            </w:r>
          </w:p>
        </w:tc>
        <w:tc>
          <w:tcPr>
            <w:tcW w:w="1665" w:type="dxa"/>
            <w:vAlign w:val="center"/>
          </w:tcPr>
          <w:p>
            <w:pPr>
              <w:jc w:val="center"/>
              <w:rPr>
                <w:rFonts w:hint="eastAsia"/>
              </w:rPr>
            </w:pPr>
            <w:r>
              <w:rPr>
                <w:rFonts w:hint="eastAsia"/>
              </w:rPr>
              <w:t>Elminda</w:t>
            </w:r>
          </w:p>
        </w:tc>
        <w:tc>
          <w:tcPr>
            <w:tcW w:w="1518" w:type="dxa"/>
            <w:vAlign w:val="center"/>
          </w:tcPr>
          <w:p>
            <w:pPr>
              <w:jc w:val="center"/>
              <w:rPr>
                <w:rFonts w:hint="eastAsia" w:ascii="Times New Roman" w:hAnsi="Times New Roman" w:cs="Times New Roman"/>
                <w:kern w:val="0"/>
                <w:sz w:val="22"/>
              </w:rPr>
            </w:pPr>
            <w:r>
              <w:rPr>
                <w:rFonts w:hint="eastAsia" w:ascii="Times New Roman" w:hAnsi="Times New Roman" w:cs="Times New Roman"/>
                <w:sz w:val="22"/>
                <w:lang w:val="en-US" w:eastAsia="zh-CN"/>
              </w:rPr>
              <w:t>脑补神经网络映射技术</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cs="Times New Roman" w:hAnsiTheme="minorEastAsia"/>
                <w:kern w:val="0"/>
                <w:sz w:val="22"/>
              </w:rPr>
              <w:t>EIminda有超过60项覆盖面极广的专利，均以获得FDA和CE权威认证，其数据库拥有超过370,000万条人脑记忆数据。EIminda多次进行临床试验，证明了其BNA™技术在临床环境以及药物开发和研究方面具有较高的实用性。在此过程中，EIminda还获得了如世界经济论坛等知名组织的赞许。</w:t>
            </w:r>
            <w:r>
              <w:rPr>
                <w:rFonts w:hint="eastAsia" w:ascii="Times New Roman" w:cs="Times New Roman" w:hAnsiTheme="minorEastAsia"/>
                <w:kern w:val="0"/>
                <w:sz w:val="22"/>
                <w:lang w:eastAsia="zh-CN"/>
              </w:rPr>
              <w:t>完成试点并与中国检查中心排名第二的运营商签署了谅解备忘录。在广州开设了第二个站点，中国合作伙伴 - 剑平国际投资集团</w:t>
            </w:r>
            <w:r>
              <w:rPr>
                <w:rFonts w:hint="eastAsia" w:ascii="Times New Roman" w:cs="Times New Roman" w:hAnsiTheme="minorEastAsia"/>
                <w:kern w:val="0"/>
                <w:sz w:val="22"/>
                <w:lang w:val="en-US" w:eastAsia="zh-CN"/>
              </w:rPr>
              <w:t>。</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M-06</w:t>
            </w:r>
          </w:p>
        </w:tc>
        <w:tc>
          <w:tcPr>
            <w:tcW w:w="1665" w:type="dxa"/>
            <w:vAlign w:val="center"/>
          </w:tcPr>
          <w:p>
            <w:pPr>
              <w:jc w:val="center"/>
              <w:rPr>
                <w:rFonts w:hint="eastAsia"/>
              </w:rPr>
            </w:pPr>
            <w:r>
              <w:rPr>
                <w:rFonts w:hint="eastAsia"/>
              </w:rPr>
              <w:t>EnzySurge Ltd.</w:t>
            </w:r>
          </w:p>
        </w:tc>
        <w:tc>
          <w:tcPr>
            <w:tcW w:w="1518" w:type="dxa"/>
            <w:vAlign w:val="center"/>
          </w:tcPr>
          <w:p>
            <w:pPr>
              <w:rPr>
                <w:rFonts w:hint="eastAsia" w:ascii="Times New Roman" w:hAnsi="Times New Roman" w:cs="Times New Roman"/>
                <w:sz w:val="22"/>
                <w:lang w:val="en-US" w:eastAsia="zh-CN"/>
              </w:rPr>
            </w:pPr>
            <w:r>
              <w:rPr>
                <w:rFonts w:hint="eastAsia" w:ascii="Times New Roman" w:hAnsi="Times New Roman" w:cs="Times New Roman"/>
                <w:sz w:val="22"/>
                <w:lang w:eastAsia="zh-CN"/>
              </w:rPr>
              <w:t>伤口护理解决方案</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cs="Times New Roman" w:hAnsiTheme="minorEastAsia"/>
                <w:kern w:val="0"/>
                <w:sz w:val="22"/>
              </w:rPr>
            </w:pPr>
            <w:r>
              <w:rPr>
                <w:rFonts w:hint="eastAsia" w:ascii="Times New Roman" w:hAnsi="Times New Roman" w:cs="Times New Roman"/>
                <w:sz w:val="22"/>
              </w:rPr>
              <w:t>EnzySurge开发了4种不同的医疗设备，用于治疗慢性的、难以愈合的伤口和烧伤。这些产品中，其中两种供人类使用，另两种用于兽医用途。第五种产品处于临床阶段，已经成功完成了1 / 2期临床研究， EnzySurge的第一个供人使用的产品SilverStream®，在美国、印度、菲律宾、韩国、萨尔瓦多、肯尼亚、尼日利亚、香港和以色列都获得了批准，进行了配销，成功治疗了5万多名患者。</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寻求投资与分销合作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M-07</w:t>
            </w:r>
          </w:p>
        </w:tc>
        <w:tc>
          <w:tcPr>
            <w:tcW w:w="1665" w:type="dxa"/>
            <w:vAlign w:val="center"/>
          </w:tcPr>
          <w:p>
            <w:pPr>
              <w:jc w:val="center"/>
              <w:rPr>
                <w:rFonts w:hint="eastAsia" w:eastAsiaTheme="minorEastAsia"/>
                <w:lang w:eastAsia="zh-CN"/>
              </w:rPr>
            </w:pPr>
            <w:r>
              <w:rPr>
                <w:rFonts w:hint="eastAsia"/>
              </w:rPr>
              <w:t xml:space="preserve">Nano Textile Ltd </w:t>
            </w:r>
          </w:p>
        </w:tc>
        <w:tc>
          <w:tcPr>
            <w:tcW w:w="1518" w:type="dxa"/>
            <w:vAlign w:val="center"/>
          </w:tcPr>
          <w:p>
            <w:pPr>
              <w:jc w:val="center"/>
              <w:rPr>
                <w:rFonts w:hint="eastAsia" w:ascii="Times New Roman" w:hAnsi="Times New Roman" w:cs="Times New Roman"/>
                <w:sz w:val="22"/>
                <w:lang w:val="en-US" w:eastAsia="zh-CN"/>
              </w:rPr>
            </w:pPr>
            <w:r>
              <w:rPr>
                <w:rFonts w:hint="eastAsia" w:ascii="Times New Roman" w:hAnsi="Times New Roman" w:cs="Times New Roman"/>
                <w:kern w:val="0"/>
                <w:sz w:val="22"/>
              </w:rPr>
              <w:t>单步纳米涂层工艺</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Nano Textile开发了一种突破性的单步纳米涂层工艺，该工艺是通过知识产权保护的声化学反应器完成的。这一制造工艺不仅极具创新优势，且具有成本效益和强大的竞争力。我们的主要目标和我们创新的催化剂是防止由于医院获得性感染而导致的不必要的生命损失。</w:t>
            </w:r>
          </w:p>
          <w:p>
            <w:pPr>
              <w:jc w:val="left"/>
              <w:rPr>
                <w:rFonts w:hint="eastAsia" w:ascii="Times New Roman" w:hAnsi="Times New Roman" w:cs="Times New Roman"/>
                <w:kern w:val="0"/>
                <w:sz w:val="22"/>
              </w:rPr>
            </w:pPr>
            <w:r>
              <w:rPr>
                <w:rFonts w:hint="eastAsia" w:ascii="Times New Roman" w:hAnsi="Times New Roman" w:cs="Times New Roman"/>
                <w:kern w:val="0"/>
                <w:sz w:val="22"/>
              </w:rPr>
              <w:t>我们独特且突破性的单步纳米涂层工艺已被证明是世界上唯一可行的抗菌解决方案，因为它具有极强的耐久性、抗菌性能和无限制造能力，使我们能够将我们的技术应用于任何种类的织物，无论是人造的还是天然的，绝对不会损坏或改变织物的原始质量或颜色。</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寻求医疗机构合作和投资机构投资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M-08</w:t>
            </w:r>
          </w:p>
        </w:tc>
        <w:tc>
          <w:tcPr>
            <w:tcW w:w="1665" w:type="dxa"/>
            <w:vAlign w:val="center"/>
          </w:tcPr>
          <w:p>
            <w:pPr>
              <w:jc w:val="center"/>
              <w:rPr>
                <w:rFonts w:hint="eastAsia"/>
              </w:rPr>
            </w:pPr>
            <w:r>
              <w:rPr>
                <w:rFonts w:hint="eastAsia"/>
              </w:rPr>
              <w:t>OCON Medical Ltd</w:t>
            </w:r>
          </w:p>
        </w:tc>
        <w:tc>
          <w:tcPr>
            <w:tcW w:w="1518" w:type="dxa"/>
            <w:vAlign w:val="center"/>
          </w:tcPr>
          <w:p>
            <w:pPr>
              <w:rPr>
                <w:rFonts w:hint="eastAsia" w:ascii="Times New Roman" w:hAnsi="Times New Roman" w:cs="Times New Roman"/>
                <w:kern w:val="0"/>
                <w:sz w:val="22"/>
              </w:rPr>
            </w:pPr>
            <w:r>
              <w:rPr>
                <w:rFonts w:hint="eastAsia" w:ascii="Times New Roman" w:hAnsi="Times New Roman" w:cs="Times New Roman"/>
                <w:sz w:val="22"/>
              </w:rPr>
              <w:t>避孕药物宫内节育器</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OCON是第一个拥有市场验证的宫内给药平台的公司。全球范围内有超过6万名女性使用产品。该公司有基于三维子宫内支架的形状记忆合金，它可附着多种物质，用于多种适应症。</w:t>
            </w:r>
            <w:r>
              <w:rPr>
                <w:rFonts w:hint="eastAsia" w:ascii="Times New Roman" w:hAnsi="Times New Roman" w:cs="Times New Roman"/>
                <w:kern w:val="0"/>
                <w:sz w:val="22"/>
                <w:lang w:eastAsia="zh-CN"/>
              </w:rPr>
              <w:t>项目完成</w:t>
            </w:r>
            <w:r>
              <w:rPr>
                <w:rFonts w:hint="eastAsia" w:ascii="Times New Roman" w:hAnsi="Times New Roman" w:cs="Times New Roman"/>
                <w:kern w:val="0"/>
                <w:sz w:val="22"/>
                <w:lang w:val="en-US" w:eastAsia="zh-CN"/>
              </w:rPr>
              <w:t>C轮融资。</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M-09</w:t>
            </w:r>
          </w:p>
        </w:tc>
        <w:tc>
          <w:tcPr>
            <w:tcW w:w="1665" w:type="dxa"/>
            <w:vAlign w:val="center"/>
          </w:tcPr>
          <w:p>
            <w:pPr>
              <w:jc w:val="center"/>
              <w:rPr>
                <w:rFonts w:hint="eastAsia"/>
              </w:rPr>
            </w:pPr>
            <w:r>
              <w:rPr>
                <w:rFonts w:hint="eastAsia"/>
              </w:rPr>
              <w:t>RenalSense</w:t>
            </w:r>
          </w:p>
        </w:tc>
        <w:tc>
          <w:tcPr>
            <w:tcW w:w="1518" w:type="dxa"/>
            <w:vAlign w:val="center"/>
          </w:tcPr>
          <w:p>
            <w:pPr>
              <w:rPr>
                <w:rFonts w:hint="eastAsia" w:ascii="Times New Roman" w:hAnsi="Times New Roman" w:cs="Times New Roman"/>
                <w:sz w:val="22"/>
              </w:rPr>
            </w:pPr>
            <w:r>
              <w:rPr>
                <w:rFonts w:hint="eastAsia" w:ascii="Times New Roman" w:hAnsi="Times New Roman" w:cs="Times New Roman"/>
                <w:sz w:val="22"/>
                <w:lang w:eastAsia="zh-CN"/>
              </w:rPr>
              <w:t>肾脏诊断监控管理系统</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sz w:val="22"/>
                <w:lang w:eastAsia="zh-CN"/>
              </w:rPr>
              <w:t>RenalSense是一家致力于实时肾脏诊断的医疗设备公司。该公司的首款产品——清晰记录管理系统（Clarity RMS），通过提供连续、自动的尿流监测，改变了重症监护病房和重症监护管理的实践。这个系统有助于及早发现肾功能和AKI（急性肾损伤）风险的变化—— 实现快速干预，更好地进行患者护理并提高重症监护经济。产品已经发布，一部分产品在上海生产。</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M-10</w:t>
            </w:r>
          </w:p>
        </w:tc>
        <w:tc>
          <w:tcPr>
            <w:tcW w:w="1665" w:type="dxa"/>
            <w:vAlign w:val="center"/>
          </w:tcPr>
          <w:p>
            <w:pPr>
              <w:jc w:val="center"/>
              <w:rPr>
                <w:rFonts w:hint="eastAsia"/>
              </w:rPr>
            </w:pPr>
            <w:r>
              <w:rPr>
                <w:rFonts w:hint="eastAsia"/>
              </w:rPr>
              <w:t>Synoia Technologies LTD</w:t>
            </w:r>
          </w:p>
        </w:tc>
        <w:tc>
          <w:tcPr>
            <w:tcW w:w="1518" w:type="dxa"/>
            <w:vAlign w:val="center"/>
          </w:tcPr>
          <w:p>
            <w:pPr>
              <w:jc w:val="center"/>
              <w:rPr>
                <w:rFonts w:hint="eastAsia" w:ascii="Times New Roman" w:hAnsi="Times New Roman" w:cs="Times New Roman"/>
                <w:sz w:val="22"/>
                <w:lang w:eastAsia="zh-CN"/>
              </w:rPr>
            </w:pPr>
            <w:r>
              <w:rPr>
                <w:rFonts w:hint="eastAsia" w:ascii="Times New Roman" w:hAnsi="Times New Roman" w:cs="Times New Roman"/>
                <w:sz w:val="22"/>
                <w:lang w:val="en-US" w:eastAsia="zh-CN"/>
              </w:rPr>
              <w:t>基于智能手柄和特有胶囊将化妆品注入皮肤</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kern w:val="0"/>
                <w:sz w:val="22"/>
              </w:rPr>
              <w:t>Synoia开发了一项专利技术，通过使用智能手柄和含有活性成分的独特胶囊，将化妆品材料注入皮肤。该技术使用产生的磁场将能量从治疗装置传递到不同的可互换的技术头，然后将磁能转换成用于光疗，微电流等的其他形式的能量。每个胶囊是一次性的，在治疗期间放置在技术头上，因此在治疗的同时被注入到皮肤。该技术受到两项专利的保护，这些专利已经在某些地区获得批准。此外，该技术还受到配方、设备和胶囊制造的专有技术和商业机密的保护，在这些领域，已实施了定制化机械和生产技术。</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M-11</w:t>
            </w:r>
          </w:p>
        </w:tc>
        <w:tc>
          <w:tcPr>
            <w:tcW w:w="1665" w:type="dxa"/>
            <w:vAlign w:val="center"/>
          </w:tcPr>
          <w:p>
            <w:pPr>
              <w:jc w:val="center"/>
              <w:rPr>
                <w:rFonts w:hint="eastAsia"/>
              </w:rPr>
            </w:pPr>
            <w:r>
              <w:rPr>
                <w:rFonts w:hint="eastAsia"/>
              </w:rPr>
              <w:t>Append Medical</w:t>
            </w:r>
          </w:p>
        </w:tc>
        <w:tc>
          <w:tcPr>
            <w:tcW w:w="1518" w:type="dxa"/>
            <w:vAlign w:val="center"/>
          </w:tcPr>
          <w:p>
            <w:pPr>
              <w:jc w:val="center"/>
              <w:rPr>
                <w:rFonts w:hint="eastAsia" w:ascii="Times New Roman" w:hAnsi="Times New Roman" w:cs="Times New Roman"/>
                <w:sz w:val="22"/>
              </w:rPr>
            </w:pPr>
            <w:r>
              <w:rPr>
                <w:rFonts w:hint="eastAsia" w:ascii="Times New Roman" w:hAnsi="Times New Roman" w:cs="Times New Roman"/>
                <w:kern w:val="0"/>
                <w:sz w:val="22"/>
                <w:lang w:eastAsia="zh-CN"/>
              </w:rPr>
              <w:t>微创防止</w:t>
            </w:r>
            <w:r>
              <w:rPr>
                <w:rFonts w:hint="eastAsia" w:ascii="Times New Roman" w:hAnsi="Times New Roman" w:cs="Times New Roman"/>
                <w:kern w:val="0"/>
                <w:sz w:val="22"/>
              </w:rPr>
              <w:t>心房颤动患者</w:t>
            </w:r>
            <w:r>
              <w:rPr>
                <w:rFonts w:hint="eastAsia" w:ascii="Times New Roman" w:hAnsi="Times New Roman" w:cs="Times New Roman"/>
                <w:kern w:val="0"/>
                <w:sz w:val="22"/>
                <w:lang w:eastAsia="zh-CN"/>
              </w:rPr>
              <w:t>中风</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Append technology旨在关闭左心耳以预防非瓣膜性心房颤动患者的中风。 Append的优势是该产品完全关闭了左心耳，无需钩子，避免了凝块泄漏和出血。 植入物通过微创经导管装置到达心脏，通过具有非常小孔的医疗吻合器（或网）密封左心耳开口，在真空下拉动左心耳并将其折叠到网中，用医疗套索在左心耳面闭合网状物。折叠网状物，结束该过程，左心耳留在内部，形成一个小帽子，心脏内部留下极少的异物。 这是一种安全，有效且简单的设备，可替代复杂的医疗过程。</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kern w:val="0"/>
                <w:sz w:val="22"/>
                <w:lang w:eastAsia="zh-CN"/>
              </w:rPr>
              <w:t>寻求医疗机构合作和投资机构投资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M-12</w:t>
            </w:r>
          </w:p>
        </w:tc>
        <w:tc>
          <w:tcPr>
            <w:tcW w:w="1665" w:type="dxa"/>
            <w:vAlign w:val="center"/>
          </w:tcPr>
          <w:p>
            <w:pPr>
              <w:jc w:val="center"/>
              <w:rPr>
                <w:rFonts w:hint="eastAsia"/>
              </w:rPr>
            </w:pPr>
            <w:r>
              <w:rPr>
                <w:rFonts w:hint="eastAsia"/>
              </w:rPr>
              <w:t xml:space="preserve">Betalin Therapeutics Ltd </w:t>
            </w:r>
          </w:p>
        </w:tc>
        <w:tc>
          <w:tcPr>
            <w:tcW w:w="1518" w:type="dxa"/>
            <w:vAlign w:val="center"/>
          </w:tcPr>
          <w:p>
            <w:pPr>
              <w:jc w:val="center"/>
              <w:rPr>
                <w:rFonts w:hint="eastAsia" w:ascii="Times New Roman" w:hAnsi="Times New Roman" w:cs="Times New Roman"/>
                <w:kern w:val="0"/>
                <w:sz w:val="22"/>
                <w:lang w:eastAsia="zh-CN"/>
              </w:rPr>
            </w:pPr>
            <w:r>
              <w:rPr>
                <w:rFonts w:hint="eastAsia" w:ascii="Times New Roman" w:hAnsi="Times New Roman" w:cs="Times New Roman"/>
                <w:kern w:val="0"/>
                <w:sz w:val="22"/>
              </w:rPr>
              <w:t>工程微胰腺（EMP）</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eastAsiaTheme="minorEastAsia"/>
                <w:kern w:val="0"/>
                <w:sz w:val="22"/>
                <w:lang w:eastAsia="zh-CN"/>
              </w:rPr>
            </w:pPr>
            <w:r>
              <w:rPr>
                <w:rFonts w:hint="eastAsia" w:ascii="Times New Roman" w:hAnsi="Times New Roman" w:cs="Times New Roman"/>
                <w:kern w:val="0"/>
                <w:sz w:val="22"/>
              </w:rPr>
              <w:t>Betalin Therapeutics正在开发一种工程微胰腺（EMP），以改善数百万糖尿病患者的生活质量。Betalin Therapeutics在2015年获得以色列耶路撒冷希伯来大学开发的新型EMP技术的独家全球协议。希伯来大学继续与Betalin Therapeutics合作，支持研究和开发。Betalin拥有允许移植生存的许可技术</w:t>
            </w:r>
            <w:r>
              <w:rPr>
                <w:rFonts w:hint="eastAsia" w:ascii="Times New Roman" w:hAnsi="Times New Roman" w:cs="Times New Roman"/>
                <w:kern w:val="0"/>
                <w:sz w:val="22"/>
                <w:lang w:eastAsia="zh-CN"/>
              </w:rPr>
              <w:t>。</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val="en-US" w:eastAsia="zh-CN"/>
              </w:rPr>
              <w:t>寻求投资机会</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M-13</w:t>
            </w:r>
          </w:p>
        </w:tc>
        <w:tc>
          <w:tcPr>
            <w:tcW w:w="1665" w:type="dxa"/>
            <w:vAlign w:val="center"/>
          </w:tcPr>
          <w:p>
            <w:pPr>
              <w:jc w:val="center"/>
              <w:rPr>
                <w:rFonts w:hint="eastAsia"/>
              </w:rPr>
            </w:pPr>
            <w:r>
              <w:rPr>
                <w:rFonts w:hint="eastAsia"/>
              </w:rPr>
              <w:t>BifSol Technology</w:t>
            </w:r>
          </w:p>
        </w:tc>
        <w:tc>
          <w:tcPr>
            <w:tcW w:w="1518" w:type="dxa"/>
            <w:vAlign w:val="center"/>
          </w:tcPr>
          <w:p>
            <w:pPr>
              <w:jc w:val="center"/>
              <w:rPr>
                <w:rFonts w:hint="eastAsia" w:ascii="Times New Roman" w:hAnsi="Times New Roman" w:cs="Times New Roman"/>
                <w:kern w:val="0"/>
                <w:sz w:val="22"/>
              </w:rPr>
            </w:pPr>
            <w:r>
              <w:rPr>
                <w:rFonts w:hint="eastAsia" w:ascii="Times New Roman" w:hAnsi="Times New Roman" w:cs="Times New Roman"/>
                <w:kern w:val="0"/>
                <w:sz w:val="22"/>
              </w:rPr>
              <w:t>改善血管内主动脉修复</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Bifsol Technologies准备通过其先进的革命性技术改善血管内主动脉修复（EVAR）。我们是一家专注于治疗复杂主动脉疾病的医疗器械公司。</w:t>
            </w:r>
          </w:p>
          <w:p>
            <w:pPr>
              <w:jc w:val="left"/>
              <w:rPr>
                <w:rFonts w:hint="eastAsia" w:ascii="Times New Roman" w:hAnsi="Times New Roman" w:cs="Times New Roman"/>
                <w:kern w:val="0"/>
                <w:sz w:val="22"/>
              </w:rPr>
            </w:pPr>
            <w:r>
              <w:rPr>
                <w:rFonts w:hint="eastAsia" w:ascii="Times New Roman" w:hAnsi="Times New Roman" w:cs="Times New Roman"/>
                <w:kern w:val="0"/>
                <w:sz w:val="22"/>
              </w:rPr>
              <w:t xml:space="preserve"> BifSol致力于开发用于治疗主动脉疾病的新型解决方案，为此提供前所未有的可操作性。我们的创新平台将实现目前被认为不可行的微创血管内手术。</w:t>
            </w:r>
          </w:p>
          <w:p>
            <w:pPr>
              <w:jc w:val="left"/>
              <w:rPr>
                <w:rFonts w:hint="eastAsia" w:ascii="Times New Roman" w:hAnsi="Times New Roman" w:cs="Times New Roman"/>
                <w:kern w:val="0"/>
                <w:sz w:val="22"/>
              </w:rPr>
            </w:pPr>
            <w:r>
              <w:rPr>
                <w:rFonts w:hint="eastAsia" w:ascii="Times New Roman" w:hAnsi="Times New Roman" w:cs="Times New Roman"/>
                <w:kern w:val="0"/>
                <w:sz w:val="22"/>
              </w:rPr>
              <w:t>我们的第一个产品是EVAR的免费“附加”治疗，可与所有现有的商业化内移植物结合使用，以便于修复复杂的血管结构，而且我们的产品适用于所有此类型患者。接下来，我们将开发一种先进的独立微创平台，该平台能够处理所有的AAA类型手术，即常规型AAA和复杂型AAA。我们的愿景是简化血管内手术，从而为更多的医生和患者提供这种创伤小、有效的治疗方案。</w:t>
            </w:r>
          </w:p>
        </w:tc>
        <w:tc>
          <w:tcPr>
            <w:tcW w:w="3193" w:type="dxa"/>
            <w:vAlign w:val="center"/>
          </w:tcPr>
          <w:p>
            <w:pPr>
              <w:jc w:val="left"/>
              <w:rPr>
                <w:rFonts w:hint="eastAsia" w:ascii="Times New Roman" w:hAnsi="Times New Roman" w:cs="Times New Roman"/>
                <w:kern w:val="0"/>
                <w:sz w:val="22"/>
                <w:lang w:val="en-US" w:eastAsia="zh-CN"/>
              </w:rPr>
            </w:pPr>
            <w:r>
              <w:rPr>
                <w:rFonts w:hint="eastAsia" w:ascii="Times New Roman" w:hAnsi="Times New Roman" w:cs="Times New Roman"/>
                <w:kern w:val="0"/>
                <w:sz w:val="22"/>
                <w:lang w:eastAsia="zh-CN"/>
              </w:rPr>
              <w:t>寻求医疗机构合作和投资机构投资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M-14</w:t>
            </w:r>
          </w:p>
        </w:tc>
        <w:tc>
          <w:tcPr>
            <w:tcW w:w="1665" w:type="dxa"/>
            <w:vAlign w:val="center"/>
          </w:tcPr>
          <w:p>
            <w:pPr>
              <w:jc w:val="center"/>
              <w:rPr>
                <w:rFonts w:hint="eastAsia"/>
              </w:rPr>
            </w:pPr>
            <w:r>
              <w:rPr>
                <w:rFonts w:hint="eastAsia"/>
              </w:rPr>
              <w:t xml:space="preserve">Concenter BioPharma (Silkim) </w:t>
            </w:r>
          </w:p>
        </w:tc>
        <w:tc>
          <w:tcPr>
            <w:tcW w:w="1518" w:type="dxa"/>
            <w:vAlign w:val="center"/>
          </w:tcPr>
          <w:p>
            <w:pPr>
              <w:jc w:val="center"/>
              <w:rPr>
                <w:rFonts w:hint="eastAsia" w:ascii="Times New Roman" w:hAnsi="Times New Roman" w:cs="Times New Roman"/>
                <w:kern w:val="0"/>
                <w:sz w:val="22"/>
              </w:rPr>
            </w:pPr>
            <w:r>
              <w:rPr>
                <w:rFonts w:hint="eastAsia" w:ascii="Times New Roman" w:hAnsi="Times New Roman" w:cs="Times New Roman"/>
                <w:sz w:val="22"/>
                <w:lang w:val="en-US" w:eastAsia="zh-CN"/>
              </w:rPr>
              <w:t>用于治疗和预防2型糖尿病、银屑病和IBD的新型药物（NCE）</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 准备之中的药物研究（正在进行的IND药物应用）：</w:t>
            </w:r>
          </w:p>
          <w:p>
            <w:pPr>
              <w:jc w:val="left"/>
              <w:rPr>
                <w:rFonts w:hint="eastAsia" w:ascii="Times New Roman" w:hAnsi="Times New Roman" w:cs="Times New Roman"/>
                <w:kern w:val="0"/>
                <w:sz w:val="22"/>
              </w:rPr>
            </w:pPr>
            <w:r>
              <w:rPr>
                <w:rFonts w:hint="eastAsia" w:ascii="Times New Roman" w:hAnsi="Times New Roman" w:cs="Times New Roman"/>
                <w:kern w:val="0"/>
                <w:sz w:val="22"/>
              </w:rPr>
              <w:t>2型糖尿病药物 - IND于2018年4月提交 - 被广泛证明能有效预防和治疗T2型糖尿病 - 通过将胰岛素抗性恢复至正常水平！</w:t>
            </w:r>
          </w:p>
          <w:p>
            <w:pPr>
              <w:jc w:val="left"/>
              <w:rPr>
                <w:rFonts w:hint="eastAsia" w:ascii="Times New Roman" w:hAnsi="Times New Roman" w:cs="Times New Roman"/>
                <w:kern w:val="0"/>
                <w:sz w:val="22"/>
              </w:rPr>
            </w:pPr>
            <w:r>
              <w:rPr>
                <w:rFonts w:hint="eastAsia" w:ascii="Times New Roman" w:hAnsi="Times New Roman" w:cs="Times New Roman"/>
                <w:kern w:val="0"/>
                <w:sz w:val="22"/>
              </w:rPr>
              <w:t>显著抑制高血糖的临床表现和程度;降低LDL;降低体重;减少白内障形成和糖尿病引起的视网膜病变......</w:t>
            </w:r>
          </w:p>
          <w:p>
            <w:pPr>
              <w:jc w:val="left"/>
              <w:rPr>
                <w:rFonts w:hint="eastAsia" w:ascii="Times New Roman" w:hAnsi="Times New Roman" w:cs="Times New Roman"/>
                <w:kern w:val="0"/>
                <w:sz w:val="22"/>
              </w:rPr>
            </w:pPr>
            <w:r>
              <w:rPr>
                <w:rFonts w:hint="eastAsia" w:ascii="Times New Roman" w:hAnsi="Times New Roman" w:cs="Times New Roman"/>
                <w:kern w:val="0"/>
                <w:sz w:val="22"/>
              </w:rPr>
              <w:t>牛皮癣药物 - 被广泛证明能有效治疗刺激性接触性皮炎和散发性人类银屑病、皮脂溢性皮炎、伤口愈合、化学/热灼伤。</w:t>
            </w:r>
          </w:p>
          <w:p>
            <w:pPr>
              <w:jc w:val="left"/>
              <w:rPr>
                <w:rFonts w:hint="eastAsia" w:ascii="Times New Roman" w:hAnsi="Times New Roman" w:cs="Times New Roman"/>
                <w:kern w:val="0"/>
                <w:sz w:val="22"/>
              </w:rPr>
            </w:pPr>
            <w:r>
              <w:rPr>
                <w:rFonts w:hint="eastAsia" w:ascii="Times New Roman" w:hAnsi="Times New Roman" w:cs="Times New Roman"/>
                <w:kern w:val="0"/>
                <w:sz w:val="22"/>
              </w:rPr>
              <w:t>炎症性肠病（IBD）药物 - 被广泛证明能做克罗恩病和溃疡性结肠炎的有效治疗。</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寻求投资及合作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M-15</w:t>
            </w:r>
          </w:p>
        </w:tc>
        <w:tc>
          <w:tcPr>
            <w:tcW w:w="1665" w:type="dxa"/>
            <w:vAlign w:val="center"/>
          </w:tcPr>
          <w:p>
            <w:pPr>
              <w:jc w:val="center"/>
              <w:rPr>
                <w:rFonts w:hint="eastAsia"/>
              </w:rPr>
            </w:pPr>
            <w:r>
              <w:rPr>
                <w:rFonts w:hint="eastAsia"/>
              </w:rPr>
              <w:t>Epitomee Medical ltd</w:t>
            </w:r>
          </w:p>
        </w:tc>
        <w:tc>
          <w:tcPr>
            <w:tcW w:w="1518" w:type="dxa"/>
            <w:vAlign w:val="center"/>
          </w:tcPr>
          <w:p>
            <w:pPr>
              <w:jc w:val="center"/>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通过诱导减肥提供健康生活方式</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Epitomee胶囊治疗带来了一系列影响健康和生活质量的好处，从减肥、血糖控制到腰围减小和身体塑型。</w:t>
            </w:r>
          </w:p>
          <w:p>
            <w:pPr>
              <w:jc w:val="left"/>
              <w:rPr>
                <w:rFonts w:hint="eastAsia" w:ascii="Times New Roman" w:hAnsi="Times New Roman" w:cs="Times New Roman"/>
                <w:kern w:val="0"/>
                <w:sz w:val="22"/>
              </w:rPr>
            </w:pPr>
            <w:r>
              <w:rPr>
                <w:rFonts w:hint="eastAsia" w:ascii="Times New Roman" w:hAnsi="Times New Roman" w:cs="Times New Roman"/>
                <w:kern w:val="0"/>
                <w:sz w:val="22"/>
              </w:rPr>
              <w:t>Epitomee的第一个产品是一个口服胶囊，它包含一个形状可变的凝胶支架，由胃的pH水平触发，它机械地推动刺</w:t>
            </w:r>
            <w:r>
              <w:rPr>
                <w:rFonts w:hint="eastAsia" w:ascii="Times New Roman" w:hAnsi="Times New Roman" w:cs="Times New Roman" w:eastAsiaTheme="minorEastAsia"/>
                <w:spacing w:val="-6"/>
                <w:kern w:val="0"/>
                <w:sz w:val="22"/>
              </w:rPr>
              <w:t>激组织的机械感受器，制造饱腹感和早期饱腹感</w:t>
            </w:r>
            <w:r>
              <w:rPr>
                <w:rFonts w:hint="eastAsia" w:ascii="Times New Roman" w:hAnsi="Times New Roman" w:cs="Times New Roman" w:eastAsiaTheme="minorEastAsia"/>
                <w:spacing w:val="-6"/>
                <w:kern w:val="0"/>
                <w:sz w:val="22"/>
                <w:lang w:eastAsia="zh-CN"/>
              </w:rPr>
              <w:t>。</w:t>
            </w:r>
            <w:r>
              <w:rPr>
                <w:rFonts w:hint="eastAsia" w:ascii="Times New Roman" w:hAnsi="Times New Roman" w:cs="Times New Roman" w:eastAsiaTheme="minorEastAsia"/>
                <w:spacing w:val="-6"/>
                <w:kern w:val="0"/>
                <w:sz w:val="22"/>
              </w:rPr>
              <w:t>Epitomee胶囊是一种治疗方法，可以帮助身体有饱腹感，并提前结束用餐，从而减少每日卡路里摄入量和随后的体重减轻。</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寻求医疗机构合作和投资机构投资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M-16</w:t>
            </w:r>
          </w:p>
        </w:tc>
        <w:tc>
          <w:tcPr>
            <w:tcW w:w="1665" w:type="dxa"/>
            <w:vAlign w:val="center"/>
          </w:tcPr>
          <w:p>
            <w:pPr>
              <w:jc w:val="center"/>
              <w:rPr>
                <w:rFonts w:hint="eastAsia"/>
              </w:rPr>
            </w:pPr>
            <w:r>
              <w:rPr>
                <w:rFonts w:hint="eastAsia"/>
              </w:rPr>
              <w:t>HIL Applied Medical</w:t>
            </w:r>
          </w:p>
        </w:tc>
        <w:tc>
          <w:tcPr>
            <w:tcW w:w="1518" w:type="dxa"/>
            <w:vAlign w:val="center"/>
          </w:tcPr>
          <w:p>
            <w:pPr>
              <w:jc w:val="center"/>
              <w:rPr>
                <w:rFonts w:hint="eastAsia" w:ascii="Times New Roman" w:hAnsi="Times New Roman" w:cs="Times New Roman"/>
                <w:sz w:val="22"/>
                <w:lang w:val="en-US" w:eastAsia="zh-CN"/>
              </w:rPr>
            </w:pPr>
            <w:r>
              <w:rPr>
                <w:rFonts w:hint="eastAsia" w:ascii="Times New Roman" w:hAnsi="Times New Roman" w:cs="Times New Roman"/>
                <w:sz w:val="22"/>
                <w:lang w:eastAsia="zh-CN"/>
              </w:rPr>
              <w:t>癌症质子治疗系统</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HIL近期收购了其唯一的直接竞争对手（美国内华达州的NanoLabz公司）。</w:t>
            </w:r>
            <w:r>
              <w:rPr>
                <w:rFonts w:hint="eastAsia" w:ascii="Times New Roman" w:hAnsi="Times New Roman" w:cs="Times New Roman"/>
                <w:kern w:val="0"/>
                <w:sz w:val="22"/>
                <w:lang w:val="en-US" w:eastAsia="zh-CN"/>
              </w:rPr>
              <w:t>HIL据称</w:t>
            </w:r>
            <w:r>
              <w:rPr>
                <w:rFonts w:hint="eastAsia" w:ascii="Times New Roman" w:hAnsi="Times New Roman" w:cs="Times New Roman"/>
                <w:kern w:val="0"/>
                <w:sz w:val="22"/>
              </w:rPr>
              <w:t>是唯一一家致力于将激光质子</w:t>
            </w:r>
            <w:r>
              <w:rPr>
                <w:rFonts w:hint="eastAsia" w:ascii="Times New Roman" w:hAnsi="Times New Roman" w:cs="Times New Roman" w:eastAsiaTheme="minorEastAsia"/>
                <w:spacing w:val="-6"/>
                <w:kern w:val="0"/>
                <w:sz w:val="22"/>
              </w:rPr>
              <w:t>束疗法商业化的公司。HIL获得市场领军企业IBA的战略投资（以及共同商业化协议），与行业巨头THALES建立战略合作伙伴关系。很多一流医院已成为公司的首批客户。</w:t>
            </w:r>
          </w:p>
          <w:p>
            <w:pPr>
              <w:jc w:val="left"/>
              <w:rPr>
                <w:rFonts w:hint="eastAsia" w:ascii="Times New Roman" w:hAnsi="Times New Roman" w:cs="Times New Roman"/>
                <w:kern w:val="0"/>
                <w:sz w:val="22"/>
              </w:rPr>
            </w:pPr>
            <w:r>
              <w:rPr>
                <w:rFonts w:hint="eastAsia" w:ascii="Times New Roman" w:hAnsi="Times New Roman" w:cs="Times New Roman"/>
                <w:kern w:val="0"/>
                <w:sz w:val="22"/>
              </w:rPr>
              <w:t>公司目前正准备下一轮融资，这批资金用于实验室Alpha系统的搭建，这也是进行销售前的最后一步。</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kern w:val="0"/>
                <w:sz w:val="22"/>
                <w:lang w:eastAsia="zh-CN"/>
              </w:rPr>
              <w:t>寻求资金支持，并寻求中等规模的医院和诊所合作推广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M-17</w:t>
            </w:r>
          </w:p>
        </w:tc>
        <w:tc>
          <w:tcPr>
            <w:tcW w:w="1665" w:type="dxa"/>
            <w:vAlign w:val="center"/>
          </w:tcPr>
          <w:p>
            <w:pPr>
              <w:jc w:val="center"/>
              <w:rPr>
                <w:rFonts w:hint="eastAsia"/>
              </w:rPr>
            </w:pPr>
            <w:r>
              <w:rPr>
                <w:rFonts w:hint="eastAsia"/>
              </w:rPr>
              <w:t>Oxitone Medical Ltd</w:t>
            </w:r>
          </w:p>
        </w:tc>
        <w:tc>
          <w:tcPr>
            <w:tcW w:w="1518" w:type="dxa"/>
            <w:vAlign w:val="center"/>
          </w:tcPr>
          <w:p>
            <w:pPr>
              <w:rPr>
                <w:rFonts w:hint="eastAsia" w:ascii="Times New Roman" w:hAnsi="Times New Roman" w:cs="Times New Roman"/>
                <w:sz w:val="22"/>
                <w:lang w:eastAsia="zh-CN"/>
              </w:rPr>
            </w:pPr>
            <w:r>
              <w:rPr>
                <w:rFonts w:hint="eastAsia" w:ascii="Times New Roman" w:hAnsi="Times New Roman" w:cs="Times New Roman"/>
                <w:sz w:val="22"/>
                <w:lang w:eastAsia="zh-CN"/>
              </w:rPr>
              <w:t>可穿戴式脉搏血氧仪</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eastAsia="zh-CN"/>
              </w:rPr>
              <w:t>Oxitone</w:t>
            </w:r>
            <w:r>
              <w:rPr>
                <w:rFonts w:hint="eastAsia" w:ascii="Times New Roman" w:hAnsi="Times New Roman" w:cs="Times New Roman" w:eastAsiaTheme="minorEastAsia"/>
                <w:spacing w:val="-6"/>
                <w:sz w:val="22"/>
                <w:lang w:eastAsia="zh-CN"/>
              </w:rPr>
              <w:t>能够持续远程监测患有肺病（COPD，肺癌）心力衰竭（CHF）和睡眠障碍（睡眠呼吸暂停）的患者的血氧饱和度（SpO2），心率和活动。</w:t>
            </w:r>
            <w:r>
              <w:rPr>
                <w:rFonts w:hint="eastAsia" w:ascii="Times New Roman" w:hAnsi="Times New Roman" w:cs="Times New Roman" w:eastAsiaTheme="minorEastAsia"/>
                <w:spacing w:val="-6"/>
                <w:sz w:val="22"/>
                <w:lang w:val="en-US" w:eastAsia="zh-CN"/>
              </w:rPr>
              <w:t>Oxitone开发了世界上第一个腕戴式脉搏血氧仪，可以全天候佩戴，持续测量。通过蓝牙连接到智能手机，智能手机将所有数据发送到云端。</w:t>
            </w:r>
          </w:p>
          <w:p>
            <w:pPr>
              <w:jc w:val="left"/>
              <w:rPr>
                <w:rFonts w:hint="eastAsia" w:ascii="Times New Roman" w:hAnsi="Times New Roman" w:cs="Times New Roman"/>
                <w:kern w:val="0"/>
                <w:sz w:val="22"/>
              </w:rPr>
            </w:pPr>
            <w:r>
              <w:rPr>
                <w:rFonts w:hint="eastAsia" w:ascii="Times New Roman" w:hAnsi="Times New Roman" w:cs="Times New Roman"/>
                <w:sz w:val="22"/>
                <w:lang w:val="en-US" w:eastAsia="zh-CN"/>
              </w:rPr>
              <w:t>警报信息可以发送给患者，他的家人，护理人员。</w:t>
            </w:r>
            <w:r>
              <w:rPr>
                <w:rFonts w:hint="eastAsia" w:ascii="Times New Roman" w:hAnsi="Times New Roman" w:cs="Times New Roman"/>
                <w:sz w:val="22"/>
                <w:lang w:eastAsia="zh-CN"/>
              </w:rPr>
              <w:t>产品</w:t>
            </w:r>
            <w:r>
              <w:rPr>
                <w:rFonts w:hint="eastAsia" w:ascii="Times New Roman" w:hAnsi="Times New Roman" w:cs="Times New Roman"/>
                <w:sz w:val="22"/>
                <w:lang w:val="en-US" w:eastAsia="zh-CN"/>
              </w:rPr>
              <w:t>已</w:t>
            </w:r>
            <w:r>
              <w:rPr>
                <w:rFonts w:hint="eastAsia" w:ascii="Times New Roman" w:hAnsi="Times New Roman" w:cs="Times New Roman"/>
                <w:sz w:val="22"/>
                <w:lang w:eastAsia="zh-CN"/>
              </w:rPr>
              <w:t>获得</w:t>
            </w:r>
            <w:r>
              <w:rPr>
                <w:rFonts w:hint="eastAsia" w:ascii="Times New Roman" w:hAnsi="Times New Roman" w:cs="Times New Roman"/>
                <w:sz w:val="22"/>
                <w:lang w:val="en-US" w:eastAsia="zh-CN"/>
              </w:rPr>
              <w:t>FDA认证，并</w:t>
            </w:r>
            <w:r>
              <w:rPr>
                <w:rFonts w:hint="eastAsia" w:ascii="Times New Roman" w:hAnsi="Times New Roman" w:cs="Times New Roman"/>
                <w:sz w:val="22"/>
                <w:lang w:eastAsia="zh-CN"/>
              </w:rPr>
              <w:t>开始市场化销售。</w:t>
            </w:r>
          </w:p>
        </w:tc>
        <w:tc>
          <w:tcPr>
            <w:tcW w:w="3193" w:type="dxa"/>
            <w:vAlign w:val="center"/>
          </w:tcPr>
          <w:p>
            <w:pPr>
              <w:jc w:val="left"/>
              <w:rPr>
                <w:rFonts w:hint="eastAsia" w:ascii="Times New Roman" w:hAnsi="Times New Roman" w:cs="Times New Roman"/>
                <w:kern w:val="0"/>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1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M-18</w:t>
            </w:r>
          </w:p>
        </w:tc>
        <w:tc>
          <w:tcPr>
            <w:tcW w:w="1665" w:type="dxa"/>
            <w:vAlign w:val="center"/>
          </w:tcPr>
          <w:p>
            <w:pPr>
              <w:jc w:val="center"/>
              <w:rPr>
                <w:rFonts w:hint="eastAsia"/>
              </w:rPr>
            </w:pPr>
            <w:r>
              <w:rPr>
                <w:rFonts w:hint="eastAsia"/>
              </w:rPr>
              <w:t>Serenno Medical</w:t>
            </w:r>
          </w:p>
        </w:tc>
        <w:tc>
          <w:tcPr>
            <w:tcW w:w="1518" w:type="dxa"/>
            <w:vAlign w:val="center"/>
          </w:tcPr>
          <w:p>
            <w:pPr>
              <w:jc w:val="center"/>
              <w:rPr>
                <w:rFonts w:hint="eastAsia" w:ascii="Times New Roman" w:hAnsi="Times New Roman" w:cs="Times New Roman"/>
                <w:sz w:val="22"/>
                <w:lang w:eastAsia="zh-CN"/>
              </w:rPr>
            </w:pPr>
            <w:r>
              <w:rPr>
                <w:rFonts w:hint="eastAsia" w:ascii="Times New Roman" w:hAnsi="Times New Roman" w:cs="Times New Roman"/>
                <w:kern w:val="0"/>
                <w:sz w:val="22"/>
              </w:rPr>
              <w:t>自动测量腹内压（IAP）和尿液输出（UO）</w:t>
            </w:r>
            <w:r>
              <w:rPr>
                <w:rFonts w:hint="eastAsia" w:ascii="Times New Roman" w:hAnsi="Times New Roman" w:cs="Times New Roman"/>
                <w:kern w:val="0"/>
                <w:sz w:val="22"/>
                <w:lang w:eastAsia="zh-CN"/>
              </w:rPr>
              <w:t>的免提设备</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Serenno Medical正在开发一种强大的免提非侵入式设备，用于自动测量腹内压（IAP）和尿液输出（UO）。该系统使用连接现有Foley导管和标准收集袋的非侵入性方法测量住院患者的尿量（UO），腹内压（IAP）。</w:t>
            </w:r>
          </w:p>
          <w:p>
            <w:pPr>
              <w:jc w:val="left"/>
              <w:rPr>
                <w:rFonts w:hint="eastAsia" w:ascii="Times New Roman" w:hAnsi="Times New Roman" w:cs="Times New Roman"/>
                <w:kern w:val="0"/>
                <w:sz w:val="22"/>
              </w:rPr>
            </w:pPr>
            <w:r>
              <w:rPr>
                <w:rFonts w:hint="eastAsia" w:ascii="Times New Roman" w:hAnsi="Times New Roman" w:cs="Times New Roman"/>
                <w:kern w:val="0"/>
                <w:sz w:val="22"/>
              </w:rPr>
              <w:t>Serenno系统结合了</w:t>
            </w:r>
            <w:r>
              <w:rPr>
                <w:rFonts w:hint="eastAsia" w:ascii="Times New Roman" w:hAnsi="Times New Roman" w:cs="Times New Roman"/>
                <w:kern w:val="0"/>
                <w:sz w:val="22"/>
                <w:lang w:eastAsia="zh-CN"/>
              </w:rPr>
              <w:t>一次性</w:t>
            </w:r>
            <w:r>
              <w:rPr>
                <w:rFonts w:hint="eastAsia" w:ascii="Times New Roman" w:hAnsi="Times New Roman" w:cs="Times New Roman"/>
                <w:kern w:val="0"/>
                <w:sz w:val="22"/>
              </w:rPr>
              <w:t>低成本，低工作负载和坚固性</w:t>
            </w:r>
            <w:r>
              <w:rPr>
                <w:rFonts w:hint="eastAsia" w:ascii="Times New Roman" w:hAnsi="Times New Roman" w:cs="Times New Roman"/>
                <w:kern w:val="0"/>
                <w:sz w:val="22"/>
                <w:lang w:eastAsia="zh-CN"/>
              </w:rPr>
              <w:t>等优点</w:t>
            </w:r>
            <w:r>
              <w:rPr>
                <w:rFonts w:hint="eastAsia" w:ascii="Times New Roman" w:hAnsi="Times New Roman" w:cs="Times New Roman"/>
                <w:kern w:val="0"/>
                <w:sz w:val="22"/>
              </w:rPr>
              <w:t>。可以通过简单的计算将组合的膀胱压力和尿量（UO）数据转换为腹内压力。</w:t>
            </w:r>
          </w:p>
          <w:p>
            <w:pPr>
              <w:jc w:val="left"/>
              <w:rPr>
                <w:rFonts w:hint="eastAsia" w:ascii="Times New Roman" w:hAnsi="Times New Roman" w:cs="Times New Roman"/>
                <w:sz w:val="22"/>
                <w:lang w:val="en-US" w:eastAsia="zh-CN"/>
              </w:rPr>
            </w:pPr>
            <w:r>
              <w:rPr>
                <w:rFonts w:hint="eastAsia" w:ascii="Times New Roman" w:hAnsi="Times New Roman" w:cs="Times New Roman"/>
                <w:kern w:val="0"/>
                <w:sz w:val="22"/>
              </w:rPr>
              <w:t>该系统坚固耐用，能够测量不同重症监护（ICU）患者体内的所有类型的尿液，允许在测量时自由移动，而不需要固定在床上</w:t>
            </w:r>
            <w:r>
              <w:rPr>
                <w:rFonts w:hint="eastAsia" w:ascii="Times New Roman" w:hAnsi="Times New Roman" w:cs="Times New Roman"/>
                <w:kern w:val="0"/>
                <w:sz w:val="22"/>
                <w:lang w:eastAsia="zh-CN"/>
              </w:rPr>
              <w:t>。</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M-19</w:t>
            </w:r>
          </w:p>
        </w:tc>
        <w:tc>
          <w:tcPr>
            <w:tcW w:w="1665" w:type="dxa"/>
            <w:vAlign w:val="center"/>
          </w:tcPr>
          <w:p>
            <w:pPr>
              <w:jc w:val="center"/>
              <w:rPr>
                <w:rFonts w:hint="eastAsia"/>
              </w:rPr>
            </w:pPr>
            <w:r>
              <w:rPr>
                <w:rFonts w:hint="eastAsia"/>
              </w:rPr>
              <w:t>Vectoriuos Medical Technologies</w:t>
            </w:r>
          </w:p>
        </w:tc>
        <w:tc>
          <w:tcPr>
            <w:tcW w:w="1518" w:type="dxa"/>
            <w:vAlign w:val="center"/>
          </w:tcPr>
          <w:p>
            <w:pPr>
              <w:rPr>
                <w:rFonts w:hint="eastAsia" w:ascii="Times New Roman" w:hAnsi="Times New Roman" w:cs="Times New Roman"/>
                <w:kern w:val="0"/>
                <w:sz w:val="22"/>
              </w:rPr>
            </w:pPr>
            <w:r>
              <w:rPr>
                <w:rFonts w:hint="eastAsia" w:ascii="Times New Roman" w:hAnsi="Times New Roman" w:cs="Times New Roman"/>
                <w:sz w:val="22"/>
                <w:lang w:eastAsia="zh-CN"/>
              </w:rPr>
              <w:t>微型植入式左心房监测器</w:t>
            </w:r>
          </w:p>
        </w:tc>
        <w:tc>
          <w:tcPr>
            <w:tcW w:w="2064" w:type="dxa"/>
            <w:vAlign w:val="center"/>
          </w:tcPr>
          <w:p>
            <w:pPr>
              <w:jc w:val="both"/>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微型植入式左心房监测器的技术基础是世界上第一种也是唯一一种的感官植入物。这一设备把心力衰竭患者的心电数据通过无线方式发送给临床医生，进而能使患者在病情恶化前得到有效治疗。</w:t>
            </w:r>
          </w:p>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产品进入临床试验阶段，Vectorious的商业模式包括两个收入来源：</w:t>
            </w:r>
          </w:p>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1）向私人和公共医疗中心一次性销售V-LAP植入物</w:t>
            </w:r>
          </w:p>
          <w:p>
            <w:pPr>
              <w:jc w:val="left"/>
              <w:rPr>
                <w:rFonts w:hint="eastAsia" w:ascii="Times New Roman" w:hAnsi="Times New Roman" w:cs="Times New Roman"/>
                <w:sz w:val="22"/>
                <w:lang w:val="en-US" w:eastAsia="zh-CN"/>
              </w:rPr>
            </w:pPr>
            <w:r>
              <w:rPr>
                <w:rFonts w:hint="eastAsia" w:ascii="Times New Roman" w:hAnsi="Times New Roman" w:cs="Times New Roman"/>
                <w:sz w:val="22"/>
                <w:lang w:eastAsia="zh-CN"/>
              </w:rPr>
              <w:t>2）持续使用远程监控系统的月度经常性服务费。该系统最初将作为CE认证的医疗设备在欧洲商业化，随后实现在美国和中国的商业化。</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M-20</w:t>
            </w:r>
          </w:p>
        </w:tc>
        <w:tc>
          <w:tcPr>
            <w:tcW w:w="1665" w:type="dxa"/>
            <w:vAlign w:val="center"/>
          </w:tcPr>
          <w:p>
            <w:pPr>
              <w:jc w:val="center"/>
              <w:rPr>
                <w:rFonts w:hint="eastAsia"/>
              </w:rPr>
            </w:pPr>
            <w:r>
              <w:rPr>
                <w:rFonts w:hint="eastAsia"/>
              </w:rPr>
              <w:t>Via Surgical</w:t>
            </w:r>
          </w:p>
        </w:tc>
        <w:tc>
          <w:tcPr>
            <w:tcW w:w="1518" w:type="dxa"/>
            <w:vAlign w:val="center"/>
          </w:tcPr>
          <w:p>
            <w:pPr>
              <w:jc w:val="center"/>
              <w:rPr>
                <w:rFonts w:hint="eastAsia" w:ascii="Times New Roman" w:hAnsi="Times New Roman" w:cs="Times New Roman"/>
                <w:kern w:val="0"/>
                <w:sz w:val="22"/>
              </w:rPr>
            </w:pPr>
            <w:r>
              <w:rPr>
                <w:rFonts w:hint="eastAsia" w:ascii="Times New Roman" w:hAnsi="Times New Roman" w:cs="Times New Roman"/>
                <w:kern w:val="0"/>
                <w:sz w:val="22"/>
              </w:rPr>
              <w:t>筋膜缝线固定</w:t>
            </w:r>
            <w:r>
              <w:rPr>
                <w:rFonts w:hint="eastAsia" w:ascii="Times New Roman" w:hAnsi="Times New Roman" w:cs="Times New Roman"/>
                <w:kern w:val="0"/>
                <w:sz w:val="22"/>
                <w:lang w:eastAsia="zh-CN"/>
              </w:rPr>
              <w:t>方式进行疝气手术</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生命科学</w:t>
            </w:r>
          </w:p>
        </w:tc>
        <w:tc>
          <w:tcPr>
            <w:tcW w:w="5662" w:type="dxa"/>
            <w:vAlign w:val="center"/>
          </w:tcPr>
          <w:p>
            <w:pPr>
              <w:jc w:val="left"/>
              <w:rPr>
                <w:rFonts w:hint="eastAsia" w:ascii="Times New Roman" w:hAnsi="Times New Roman" w:cs="Times New Roman"/>
                <w:kern w:val="0"/>
                <w:sz w:val="22"/>
              </w:rPr>
            </w:pPr>
            <w:r>
              <w:rPr>
                <w:rFonts w:hint="eastAsia" w:ascii="Times New Roman" w:hAnsi="Times New Roman" w:cs="Times New Roman"/>
                <w:kern w:val="0"/>
                <w:sz w:val="22"/>
              </w:rPr>
              <w:t>Via Surgical为疝气修复手术提供了新一代固定功能。许多疝气修复利用了多种方法进行网状固定 - 锚固/螺旋疝气钉，手动应用筋膜缝合，Via Surgical开发了FasTouch™系统以提供可展开的筋膜缝线固定，坚固连贯，并易于快速操作。</w:t>
            </w:r>
          </w:p>
          <w:p>
            <w:pPr>
              <w:jc w:val="left"/>
              <w:rPr>
                <w:rFonts w:hint="eastAsia" w:ascii="Times New Roman" w:hAnsi="Times New Roman" w:cs="Times New Roman"/>
                <w:sz w:val="22"/>
                <w:lang w:val="en-US" w:eastAsia="zh-CN"/>
              </w:rPr>
            </w:pPr>
            <w:r>
              <w:rPr>
                <w:rFonts w:hint="eastAsia" w:ascii="Times New Roman" w:hAnsi="Times New Roman" w:cs="Times New Roman" w:eastAsiaTheme="minorEastAsia"/>
                <w:spacing w:val="-6"/>
                <w:kern w:val="0"/>
                <w:sz w:val="22"/>
              </w:rPr>
              <w:t>Via Surgical成立于2012年，是由Lena、Ofek Levin和Arik Levy组成的一支经验丰富的团队，他们致力于改善疝修补术。这个团队之前成立并领导了PolyTouch医疗公司，开发了一种更精确、可缩短手术时间的先进网格定位设备。</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kern w:val="0"/>
                <w:sz w:val="22"/>
                <w:lang w:eastAsia="zh-CN"/>
              </w:rPr>
              <w:t>寻求医疗机构合作和投资机构投资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2" w:hRule="atLeast"/>
          <w:jc w:val="center"/>
        </w:trPr>
        <w:tc>
          <w:tcPr>
            <w:tcW w:w="14950" w:type="dxa"/>
            <w:gridSpan w:val="6"/>
            <w:shd w:val="clear" w:color="auto" w:fill="B8CCE4" w:themeFill="accent1" w:themeFillTint="66"/>
            <w:vAlign w:val="center"/>
          </w:tcPr>
          <w:p>
            <w:pPr>
              <w:jc w:val="center"/>
              <w:rPr>
                <w:rFonts w:hint="eastAsia" w:ascii="Times New Roman" w:hAnsi="Times New Roman" w:cs="Times New Roman"/>
                <w:sz w:val="22"/>
                <w:lang w:val="en-US" w:eastAsia="zh-CN"/>
              </w:rPr>
            </w:pPr>
            <w:r>
              <w:rPr>
                <w:rFonts w:hint="eastAsia" w:ascii="Times New Roman" w:hAnsi="Times New Roman" w:cs="Times New Roman"/>
                <w:b/>
                <w:bCs/>
                <w:sz w:val="22"/>
                <w:lang w:val="en-US" w:eastAsia="zh-CN"/>
              </w:rPr>
              <w:t>ICT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I-01</w:t>
            </w:r>
          </w:p>
        </w:tc>
        <w:tc>
          <w:tcPr>
            <w:tcW w:w="1665" w:type="dxa"/>
            <w:vAlign w:val="center"/>
          </w:tcPr>
          <w:p>
            <w:pPr>
              <w:jc w:val="center"/>
              <w:rPr>
                <w:rFonts w:hint="eastAsia"/>
              </w:rPr>
            </w:pPr>
            <w:r>
              <w:rPr>
                <w:rFonts w:hint="eastAsia"/>
              </w:rPr>
              <w:t>Continuity Software</w:t>
            </w:r>
          </w:p>
        </w:tc>
        <w:tc>
          <w:tcPr>
            <w:tcW w:w="1518" w:type="dxa"/>
            <w:vAlign w:val="center"/>
          </w:tcPr>
          <w:p>
            <w:pPr>
              <w:rPr>
                <w:rFonts w:hint="eastAsia"/>
                <w:lang w:eastAsia="zh-CN"/>
              </w:rPr>
            </w:pPr>
            <w:r>
              <w:rPr>
                <w:rFonts w:hint="eastAsia" w:ascii="Times New Roman" w:hAnsi="Times New Roman" w:cs="Times New Roman"/>
                <w:sz w:val="22"/>
                <w:lang w:val="en-US" w:eastAsia="zh-CN"/>
              </w:rPr>
              <w:t>世界领先的IT弹性保障领域解决方案</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Continuity Software成立于2005年，由经验丰富的IT和数据保护专业人员组成，构建创新的企业软件解决方案，积极预防关键IT基础设施的中断和数据丢失。公司产品AvailabilityGuard™提供了一种独特的方法，主动识别错误配置和单点故障，将用户的配置与超过7000种技术最佳实践的深厚知识库进行比较，以识别配置错误，并在它们可能导致服务中断或停机之前提供详细的修复协议。已与美国十大银行中的六家进行合作，并在2017年与平安公司在中国市场赢得一笔大单。</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寻求银行业，金融服务业，保险业，电信业，航空业和物流运输行业的合作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I-02</w:t>
            </w:r>
          </w:p>
        </w:tc>
        <w:tc>
          <w:tcPr>
            <w:tcW w:w="1665" w:type="dxa"/>
            <w:vAlign w:val="center"/>
          </w:tcPr>
          <w:p>
            <w:pPr>
              <w:jc w:val="center"/>
              <w:rPr>
                <w:rFonts w:hint="eastAsia"/>
              </w:rPr>
            </w:pPr>
            <w:r>
              <w:rPr>
                <w:rFonts w:hint="eastAsia"/>
              </w:rPr>
              <w:t>Eagantu Ltd.</w:t>
            </w:r>
          </w:p>
        </w:tc>
        <w:tc>
          <w:tcPr>
            <w:tcW w:w="1518" w:type="dxa"/>
            <w:vAlign w:val="center"/>
          </w:tcPr>
          <w:p>
            <w:pPr>
              <w:rPr>
                <w:rFonts w:hint="eastAsia" w:ascii="Times New Roman" w:hAnsi="Times New Roman" w:cs="Times New Roman"/>
                <w:sz w:val="22"/>
                <w:lang w:val="en-US" w:eastAsia="zh-CN"/>
              </w:rPr>
            </w:pPr>
            <w:r>
              <w:rPr>
                <w:rFonts w:hint="eastAsia"/>
                <w:lang w:eastAsia="zh-CN"/>
              </w:rPr>
              <w:t>非对称耦合网络</w:t>
            </w:r>
            <w:r>
              <w:rPr>
                <w:rFonts w:hint="eastAsia"/>
                <w:lang w:val="en-US" w:eastAsia="zh-CN"/>
              </w:rPr>
              <w:t>突破性</w:t>
            </w:r>
            <w:r>
              <w:rPr>
                <w:rFonts w:hint="eastAsia" w:ascii="Times New Roman" w:hAnsi="Times New Roman" w:cs="Times New Roman"/>
                <w:sz w:val="22"/>
                <w:lang w:val="en-US" w:eastAsia="zh-CN"/>
              </w:rPr>
              <w:t>无源射频（RF）技术</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 xml:space="preserve">Eagantu是一家初创创新公司，颠覆性的开发无源射频（RF）和前端组件的专利和专利技术。该公司的产品针对新兴5G生态系统的过滤、双炼法和隔离解决方案，开发了高性能对6GHz以上频率的支持以及5G毫米波和超低成本的组合，将在未来几年大规模部署5G基础设施和设备中发挥关键作用。Eagantu的产品基于其开发的一项名为ACoN（非对称耦合网络）的突破性技术。 ACoN将单个RF /模拟功能（例如滤波或隔离）分解为较小的功能子元件，这些子元件形成等效功能的“网络”。 该网络是一种新的范例，在权衡性能方面提供了更高程度的灵活性，实现了非常严格的RF组件的设计到规范和定制。      </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w:t>
            </w:r>
            <w:r>
              <w:rPr>
                <w:rFonts w:hint="eastAsia" w:ascii="Times New Roman" w:hAnsi="Times New Roman" w:cs="Times New Roman"/>
                <w:sz w:val="22"/>
                <w:lang w:val="en-US" w:eastAsia="zh-CN"/>
              </w:rPr>
              <w:t>5G基础设施设备供应商方面的合作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1"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I-03</w:t>
            </w:r>
          </w:p>
        </w:tc>
        <w:tc>
          <w:tcPr>
            <w:tcW w:w="1665" w:type="dxa"/>
            <w:vAlign w:val="center"/>
          </w:tcPr>
          <w:p>
            <w:pPr>
              <w:jc w:val="center"/>
              <w:rPr>
                <w:rFonts w:hint="eastAsia"/>
              </w:rPr>
            </w:pPr>
            <w:r>
              <w:rPr>
                <w:rFonts w:hint="eastAsia"/>
              </w:rPr>
              <w:t>Infinidome LTD</w:t>
            </w:r>
          </w:p>
        </w:tc>
        <w:tc>
          <w:tcPr>
            <w:tcW w:w="1518" w:type="dxa"/>
            <w:vAlign w:val="center"/>
          </w:tcPr>
          <w:p>
            <w:pPr>
              <w:rPr>
                <w:rFonts w:hint="eastAsia"/>
                <w:lang w:eastAsia="zh-CN"/>
              </w:rPr>
            </w:pPr>
            <w:r>
              <w:rPr>
                <w:rFonts w:hint="eastAsia"/>
                <w:lang w:val="en-US" w:eastAsia="zh-CN"/>
              </w:rPr>
              <w:t>GPS抗干扰系统</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InfiniDome提供前端网络解决方案，保护无线通信免受干扰和欺骗攻击。该公司的第一款产品GPSdome是基于军方为保护军事通信而诞生的技术，使用2-4个天线来消除来自多个干扰器或欺骗器的攻击的影响，防止基于gps的系统的干扰和欺骗，这对自动车辆、无人机和联网船队至关重要。该解决方案的优势在于受到欺骗攻击时保持了信号的完整性，无需切断网络。GPSdome已在该领域成功验证，销售给全球客户，不需要军事出口许可证。</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寻求中国市场合作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I-04</w:t>
            </w:r>
          </w:p>
        </w:tc>
        <w:tc>
          <w:tcPr>
            <w:tcW w:w="1665" w:type="dxa"/>
            <w:vAlign w:val="center"/>
          </w:tcPr>
          <w:p>
            <w:pPr>
              <w:jc w:val="center"/>
              <w:rPr>
                <w:rFonts w:hint="eastAsia"/>
              </w:rPr>
            </w:pPr>
            <w:r>
              <w:rPr>
                <w:rFonts w:hint="eastAsia"/>
              </w:rPr>
              <w:t xml:space="preserve">InProjetech </w:t>
            </w:r>
            <w:r>
              <w:rPr>
                <w:rFonts w:hint="eastAsia"/>
                <w:lang w:val="en-US" w:eastAsia="zh-CN"/>
              </w:rPr>
              <w:t>L</w:t>
            </w:r>
            <w:r>
              <w:rPr>
                <w:rFonts w:hint="eastAsia"/>
              </w:rPr>
              <w:t>td</w:t>
            </w:r>
          </w:p>
        </w:tc>
        <w:tc>
          <w:tcPr>
            <w:tcW w:w="1518" w:type="dxa"/>
            <w:vAlign w:val="center"/>
          </w:tcPr>
          <w:p>
            <w:pPr>
              <w:rPr>
                <w:rFonts w:hint="eastAsia"/>
                <w:lang w:val="en-US" w:eastAsia="zh-CN"/>
              </w:rPr>
            </w:pPr>
            <w:r>
              <w:rPr>
                <w:rFonts w:hint="eastAsia"/>
                <w:lang w:eastAsia="zh-CN"/>
              </w:rPr>
              <w:t>自助治疗过敏的移动设备</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InProjetech是一家国际IT公司，为软件产品（移动应用程序，基于Web的产品，服务器端开发）进行软件升级，提供维护和支持开发的应用程序专业服务。InProjetehc公司正在研发一种基于领先的潜意识训练理论的产品，它可以让过敏患者在家就可以实现低成本的自我治疗。该公司套件通过一系列潜意识以及明确界定数学建模的阶段，由EEG传感器检测和仔细监测根据专有的数字处理算法来自动引导患者免疫系统训练和再教育。</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寻求医疗行业的合作及投资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I-05</w:t>
            </w:r>
          </w:p>
        </w:tc>
        <w:tc>
          <w:tcPr>
            <w:tcW w:w="1665" w:type="dxa"/>
            <w:vAlign w:val="center"/>
          </w:tcPr>
          <w:p>
            <w:pPr>
              <w:jc w:val="center"/>
              <w:rPr>
                <w:rFonts w:hint="eastAsia"/>
              </w:rPr>
            </w:pPr>
            <w:r>
              <w:rPr>
                <w:rFonts w:hint="eastAsia"/>
              </w:rPr>
              <w:t>Magentiq Eye L</w:t>
            </w:r>
            <w:r>
              <w:rPr>
                <w:rFonts w:hint="eastAsia"/>
                <w:lang w:val="en-US" w:eastAsia="zh-CN"/>
              </w:rPr>
              <w:t>td</w:t>
            </w:r>
          </w:p>
        </w:tc>
        <w:tc>
          <w:tcPr>
            <w:tcW w:w="1518" w:type="dxa"/>
            <w:vAlign w:val="center"/>
          </w:tcPr>
          <w:p>
            <w:pPr>
              <w:rPr>
                <w:rFonts w:hint="eastAsia"/>
                <w:lang w:eastAsia="zh-CN"/>
              </w:rPr>
            </w:pPr>
            <w:r>
              <w:rPr>
                <w:rFonts w:hint="eastAsia"/>
                <w:lang w:eastAsia="zh-CN"/>
              </w:rPr>
              <w:t>自动息肉检测系统</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Magentiq Eye Ltd成立于2014年，旨在利用最先进的计算机视觉和深度学习技术帮助医生进行内窥镜检查。自动息肉检测系统(APDS)可以指出视频中息肉的可疑位置，增加医生在手术过程中的注意力，从而帮助他们减少息肉漏诊率。以一种医生不会错过的方式突出了检测到的息肉。该产品由获取视频信号的计算设备(本地单元)和运行跟踪算法(跟踪结肠内窥镜轨迹)、预处理和滤波以及与屏幕和用户的所有接口组成。此外，检测算法是在一台服务器(分析单元)上运行，该服务器可以在prem上运行，即在同一诊所(通常有2-3个手术室)的多个手术室(局部设备)的本地设备的同一物理位置上并行运行。在离线版本中，分析单元也从云中运行。目前处于临床试验阶段。</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I-06</w:t>
            </w:r>
          </w:p>
        </w:tc>
        <w:tc>
          <w:tcPr>
            <w:tcW w:w="1665" w:type="dxa"/>
            <w:vAlign w:val="center"/>
          </w:tcPr>
          <w:p>
            <w:pPr>
              <w:jc w:val="center"/>
              <w:rPr>
                <w:rFonts w:hint="eastAsia"/>
              </w:rPr>
            </w:pPr>
            <w:r>
              <w:rPr>
                <w:rFonts w:hint="eastAsia"/>
              </w:rPr>
              <w:t>Neteera Technologies</w:t>
            </w:r>
          </w:p>
        </w:tc>
        <w:tc>
          <w:tcPr>
            <w:tcW w:w="1518" w:type="dxa"/>
            <w:vAlign w:val="center"/>
          </w:tcPr>
          <w:p>
            <w:pPr>
              <w:jc w:val="both"/>
              <w:rPr>
                <w:rFonts w:hint="eastAsia"/>
                <w:lang w:eastAsia="zh-CN"/>
              </w:rPr>
            </w:pPr>
            <w:r>
              <w:rPr>
                <w:rFonts w:hint="eastAsia"/>
                <w:lang w:eastAsia="zh-CN"/>
              </w:rPr>
              <w:t>用于无接触生命体征检测和监测的微型雷达生物传感器</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Neteera是一家以色列的初创企业，它针对汽车和医疗保健行业开发了一种独特、颠覆性的传感器技术。该公司开发了一种基于CMOS140GHz微雷达系统，用于无接触检测和监测人体生命体征。可测量皮肤表面的微观运动，并可透视不透明材料。当前的检测指标包含脉搏，呼吸率，心率变异性和呼吸幅度，许多其他类型检测指标正在研发当中。Neteera通过现有产品组合和完善的分销渠道为合作伙伴提供了一组雷达和计算方法，其产品还包括云存储和短期/长期即数据分析服务。Neteera将参加由以色列出口研究所组织的“以色列对华汽车路演”。此外，还与潜在的战略合作伙伴和投资者进行了一些接触。</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寻求投资与市场合作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I-07</w:t>
            </w:r>
          </w:p>
        </w:tc>
        <w:tc>
          <w:tcPr>
            <w:tcW w:w="1665" w:type="dxa"/>
            <w:vAlign w:val="center"/>
          </w:tcPr>
          <w:p>
            <w:pPr>
              <w:jc w:val="center"/>
              <w:rPr>
                <w:rFonts w:hint="eastAsia"/>
              </w:rPr>
            </w:pPr>
            <w:r>
              <w:rPr>
                <w:rFonts w:hint="eastAsia"/>
              </w:rPr>
              <w:t>OTM Technologies Ltd</w:t>
            </w:r>
          </w:p>
        </w:tc>
        <w:tc>
          <w:tcPr>
            <w:tcW w:w="1518" w:type="dxa"/>
            <w:vAlign w:val="center"/>
          </w:tcPr>
          <w:p>
            <w:pPr>
              <w:rPr>
                <w:rFonts w:hint="eastAsia"/>
                <w:lang w:eastAsia="zh-CN"/>
              </w:rPr>
            </w:pPr>
            <w:r>
              <w:rPr>
                <w:rFonts w:hint="eastAsia"/>
                <w:lang w:eastAsia="zh-CN"/>
              </w:rPr>
              <w:t>基于光学传感技术的</w:t>
            </w:r>
            <w:r>
              <w:rPr>
                <w:rFonts w:hint="eastAsia"/>
                <w:lang w:val="en-US" w:eastAsia="zh-CN"/>
              </w:rPr>
              <w:t>可在任意地方书写的移动输入设备</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eastAsiaTheme="minorEastAsia"/>
                <w:spacing w:val="-6"/>
                <w:sz w:val="22"/>
                <w:lang w:val="en-US" w:eastAsia="zh-CN"/>
              </w:rPr>
            </w:pPr>
            <w:r>
              <w:rPr>
                <w:rFonts w:hint="eastAsia" w:ascii="Times New Roman" w:hAnsi="Times New Roman" w:cs="Times New Roman"/>
                <w:sz w:val="22"/>
                <w:lang w:val="en-US" w:eastAsia="zh-CN"/>
              </w:rPr>
              <w:t>OTM发明的Phree是世界上唯一独立、高分辨率、几乎可以在任何地方书写的笔形移动输入设备。Phree是一款与任何数据终端完全交互的笔状设备，允许连续的屏幕导航和选择，素描和绘图，文本输入和编辑，游戏玩，签名和更多的使用一个小设备。在它的顶端有一个OTM传感器，Phree通过任何表面的运动被精确测量并且实时流到目标设备。Phree最好的描述是鼠标和笔的结合，Phree是唯一真正替代键盘和鼠标配置的移动工具。作为进入市场战略的一部分，该公司在Kickstarter上发起了一场活动。凭借超过100万</w:t>
            </w:r>
            <w:r>
              <w:rPr>
                <w:rFonts w:hint="eastAsia" w:ascii="Times New Roman" w:hAnsi="Times New Roman" w:cs="Times New Roman" w:eastAsiaTheme="minorEastAsia"/>
                <w:spacing w:val="-6"/>
                <w:sz w:val="22"/>
                <w:lang w:val="en-US" w:eastAsia="zh-CN"/>
              </w:rPr>
              <w:t>美元的资金和5000名支持者，它取得了巨大的成功，并在不到24小时内实现了10万美元的融资目标。</w:t>
            </w:r>
          </w:p>
          <w:p>
            <w:pPr>
              <w:jc w:val="left"/>
              <w:rPr>
                <w:rFonts w:hint="eastAsia" w:ascii="Times New Roman" w:hAnsi="Times New Roman" w:cs="Times New Roman"/>
                <w:sz w:val="22"/>
                <w:lang w:val="en-US" w:eastAsia="zh-CN"/>
              </w:rPr>
            </w:pPr>
            <w:r>
              <w:rPr>
                <w:rFonts w:hint="eastAsia" w:ascii="Times New Roman" w:hAnsi="Times New Roman" w:cs="Times New Roman" w:eastAsiaTheme="minorEastAsia"/>
                <w:spacing w:val="-6"/>
                <w:sz w:val="22"/>
                <w:lang w:val="en-US" w:eastAsia="zh-CN"/>
              </w:rPr>
              <w:t>Phree在全球数十家媒体频道和多语种节目中亮相，包括路透社、CNet、ZDnet、Wired、Gigazine、Der Standard、La Tribune、Dailymail、Metro、CNBC等。该公司目前与中国最大的OEM商之一有测试（POC）项目。该公司还与上海一家跨国工业公司的全球研发中心进行了广泛的技术讨论。该公司还与中国其他几家公司举行了各种会议和讨论。</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寻求中国</w:t>
            </w:r>
            <w:r>
              <w:rPr>
                <w:rFonts w:hint="eastAsia" w:ascii="Times New Roman" w:hAnsi="Times New Roman" w:cs="Times New Roman"/>
                <w:sz w:val="22"/>
                <w:lang w:val="en-US" w:eastAsia="zh-CN"/>
              </w:rPr>
              <w:t>B2C</w:t>
            </w:r>
            <w:r>
              <w:rPr>
                <w:rFonts w:hint="eastAsia" w:ascii="Times New Roman" w:hAnsi="Times New Roman" w:cs="Times New Roman"/>
                <w:sz w:val="22"/>
                <w:lang w:eastAsia="zh-CN"/>
              </w:rPr>
              <w:t>市场拓展及</w:t>
            </w:r>
            <w:r>
              <w:rPr>
                <w:rFonts w:hint="eastAsia" w:ascii="Times New Roman" w:hAnsi="Times New Roman" w:cs="Times New Roman"/>
                <w:sz w:val="22"/>
                <w:lang w:val="en-US" w:eastAsia="zh-CN"/>
              </w:rPr>
              <w:t>OEM对接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I-08</w:t>
            </w:r>
          </w:p>
        </w:tc>
        <w:tc>
          <w:tcPr>
            <w:tcW w:w="1665" w:type="dxa"/>
            <w:vAlign w:val="center"/>
          </w:tcPr>
          <w:p>
            <w:pPr>
              <w:jc w:val="center"/>
              <w:rPr>
                <w:rFonts w:hint="eastAsia"/>
              </w:rPr>
            </w:pPr>
            <w:r>
              <w:rPr>
                <w:rFonts w:hint="eastAsia"/>
              </w:rPr>
              <w:t>Reali Technologies Ltd</w:t>
            </w:r>
          </w:p>
        </w:tc>
        <w:tc>
          <w:tcPr>
            <w:tcW w:w="1518" w:type="dxa"/>
            <w:vAlign w:val="center"/>
          </w:tcPr>
          <w:p>
            <w:pPr>
              <w:rPr>
                <w:rFonts w:hint="eastAsia"/>
                <w:lang w:eastAsia="zh-CN"/>
              </w:rPr>
            </w:pPr>
            <w:r>
              <w:rPr>
                <w:rFonts w:hint="eastAsia"/>
                <w:lang w:eastAsia="zh-CN"/>
              </w:rPr>
              <w:t>基于Web的远程控制和SCADA系统</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RealiteQ是基于云技术的实时端到端SCADA解决方案(遥测和HMI软件)和服务，作为一种端到端信息和通信技术(ICT)开发，从传感器、分析仪和控制器收集和控制实时关键和操作数据。从CEO到现场技术人员，无论在哪里都可以实时查看和控制系统，从而使风险最小化并提高效率。使用RealiteQ，可以通过对异常事件进行实时警告来管理更好的危机事件，使客户具有远程管理和控制所有系统组件的能力。实时信息能提高服务质量，对故障反应速度快。通过RealiteQ公司可以更好、更安全的管理简单和复杂的水，废水气油，BMS，农业，能源设施和网络以及工业使用。该公司成立于2008年，从未进行过外部融资，产品已经开发到第四代，以软件即服务的形式，通过OEM、销售代表、分销商和系统集成商等渠道进行销售。</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寻求智能城市，工业物联网方面的合作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I-09</w:t>
            </w:r>
          </w:p>
        </w:tc>
        <w:tc>
          <w:tcPr>
            <w:tcW w:w="1665" w:type="dxa"/>
            <w:vAlign w:val="center"/>
          </w:tcPr>
          <w:p>
            <w:pPr>
              <w:jc w:val="center"/>
              <w:rPr>
                <w:rFonts w:hint="eastAsia"/>
              </w:rPr>
            </w:pPr>
            <w:r>
              <w:rPr>
                <w:rFonts w:hint="eastAsia"/>
              </w:rPr>
              <w:t>Saguna</w:t>
            </w:r>
          </w:p>
        </w:tc>
        <w:tc>
          <w:tcPr>
            <w:tcW w:w="1518" w:type="dxa"/>
            <w:vAlign w:val="center"/>
          </w:tcPr>
          <w:p>
            <w:pPr>
              <w:rPr>
                <w:rFonts w:hint="eastAsia"/>
                <w:lang w:eastAsia="zh-CN"/>
              </w:rPr>
            </w:pPr>
            <w:r>
              <w:rPr>
                <w:rFonts w:hint="eastAsia"/>
                <w:lang w:eastAsia="zh-CN"/>
              </w:rPr>
              <w:t>多址边缘计算（MEC）解决方案</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Saguna是一家软件公司，其先进的多址边缘计算（MEC）解决方案使开发和部署物联网(物联网)、工业4.0、AR/VR、联网汽车、无人机控制、4K视频传输、企业等的新前沿应用变得快速和简单。Saguna屡获殊荣的MEC解决方案简化并加速了edge云平台和edge应用程序的开发、部署、管理和自动化。MEC解决方案完全符合ETSI MEC标准和3GPP 5G规范，提供了超可靠、低延迟通信(URLLC)，可以在现有的4G网络上实现5G功能，并为5G的推出奠定了基础。公司与中国移动、中国联通和中国电信保持联系。解决方案已经与华为整合，并正在与中兴通讯和其他中国公司在ETSI MEC标准上合作。</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I-10</w:t>
            </w:r>
          </w:p>
        </w:tc>
        <w:tc>
          <w:tcPr>
            <w:tcW w:w="1665" w:type="dxa"/>
            <w:vAlign w:val="center"/>
          </w:tcPr>
          <w:p>
            <w:pPr>
              <w:jc w:val="center"/>
              <w:rPr>
                <w:rFonts w:hint="eastAsia"/>
              </w:rPr>
            </w:pPr>
            <w:r>
              <w:rPr>
                <w:rFonts w:hint="eastAsia"/>
              </w:rPr>
              <w:t>Wearable Devices</w:t>
            </w:r>
            <w:r>
              <w:rPr>
                <w:rFonts w:hint="eastAsia"/>
                <w:lang w:val="en-US" w:eastAsia="zh-CN"/>
              </w:rPr>
              <w:t xml:space="preserve"> L</w:t>
            </w:r>
            <w:r>
              <w:rPr>
                <w:rFonts w:hint="eastAsia"/>
              </w:rPr>
              <w:t>td</w:t>
            </w:r>
          </w:p>
        </w:tc>
        <w:tc>
          <w:tcPr>
            <w:tcW w:w="1518" w:type="dxa"/>
            <w:vAlign w:val="center"/>
          </w:tcPr>
          <w:p>
            <w:pPr>
              <w:rPr>
                <w:rFonts w:hint="eastAsia"/>
                <w:lang w:eastAsia="zh-CN"/>
              </w:rPr>
            </w:pPr>
            <w:r>
              <w:rPr>
                <w:rFonts w:hint="eastAsia"/>
                <w:lang w:eastAsia="zh-CN"/>
              </w:rPr>
              <w:t>可穿戴设备</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Wearable Devices有限公司通过先进的深度学习算法和复杂的神经网络提供了真实的人机交互。公司在美国拥有2项专利，并得到以色列创新机构的投资。公司产品Mudra是一个可穿戴的腕带，通过直观的手指动作和自然手势与电脑交互。势识别装置。它使得用户能够通过使用各种细微的手指运动来无线地控制技术。专用传感器捕获手腕上的双电位信号，算法将它们翻译和分类为用户想要的手势。该设备包括具有电极的柔性刚性PCB、专有的表面神经传导传感器、计算单元、IMU、电池、电源管理和连接单元。参加了2018华为AI大会(华为深圳主办)，产品在中国制造和并销往各目标市场。</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I-11</w:t>
            </w:r>
          </w:p>
        </w:tc>
        <w:tc>
          <w:tcPr>
            <w:tcW w:w="1665" w:type="dxa"/>
            <w:vAlign w:val="center"/>
          </w:tcPr>
          <w:p>
            <w:pPr>
              <w:jc w:val="center"/>
              <w:rPr>
                <w:rFonts w:hint="eastAsia"/>
              </w:rPr>
            </w:pPr>
            <w:r>
              <w:rPr>
                <w:rFonts w:hint="eastAsia"/>
              </w:rPr>
              <w:t>AbiliSense</w:t>
            </w:r>
          </w:p>
        </w:tc>
        <w:tc>
          <w:tcPr>
            <w:tcW w:w="1518" w:type="dxa"/>
            <w:vAlign w:val="center"/>
          </w:tcPr>
          <w:p>
            <w:pPr>
              <w:rPr>
                <w:rFonts w:hint="eastAsia"/>
                <w:lang w:eastAsia="zh-CN"/>
              </w:rPr>
            </w:pPr>
            <w:r>
              <w:rPr>
                <w:rFonts w:hint="eastAsia"/>
                <w:lang w:eastAsia="zh-CN"/>
              </w:rPr>
              <w:t>声音识别技术</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AbiliSense开发了一种新的声音识别技术，分析物联网设备生成的“大数据”</w:t>
            </w:r>
            <w:r>
              <w:rPr>
                <w:rFonts w:hint="eastAsia" w:ascii="Times New Roman" w:hAnsi="Times New Roman" w:cs="Times New Roman" w:eastAsiaTheme="minorEastAsia"/>
                <w:spacing w:val="-11"/>
                <w:sz w:val="22"/>
                <w:lang w:val="en-US" w:eastAsia="zh-CN"/>
              </w:rPr>
              <w:t>，以便听取，识别甚至预测日常事件以及危及生命的情况。参加Garage +（台湾孵化器，选择了来自世界各地的13家初创公司），成都2018年“一带一路”全球合作伙伴汽车交易会，以及在珠海举办的创新大会。</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寻求物联网安全及保障方面的合作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I-12</w:t>
            </w:r>
          </w:p>
        </w:tc>
        <w:tc>
          <w:tcPr>
            <w:tcW w:w="1665" w:type="dxa"/>
            <w:vAlign w:val="center"/>
          </w:tcPr>
          <w:p>
            <w:pPr>
              <w:jc w:val="center"/>
              <w:rPr>
                <w:rFonts w:hint="eastAsia"/>
              </w:rPr>
            </w:pPr>
            <w:r>
              <w:rPr>
                <w:rFonts w:hint="eastAsia"/>
              </w:rPr>
              <w:t>AOT solutions</w:t>
            </w:r>
          </w:p>
        </w:tc>
        <w:tc>
          <w:tcPr>
            <w:tcW w:w="1518" w:type="dxa"/>
            <w:vAlign w:val="center"/>
          </w:tcPr>
          <w:p>
            <w:pPr>
              <w:rPr>
                <w:rFonts w:hint="eastAsia"/>
                <w:lang w:eastAsia="zh-CN"/>
              </w:rPr>
            </w:pPr>
            <w:r>
              <w:rPr>
                <w:rFonts w:hint="eastAsia"/>
                <w:lang w:val="en-US" w:eastAsia="zh-CN"/>
              </w:rPr>
              <w:t>提高产量和效率的</w:t>
            </w:r>
            <w:r>
              <w:rPr>
                <w:rFonts w:hint="eastAsia"/>
                <w:lang w:eastAsia="zh-CN"/>
              </w:rPr>
              <w:t>智能制造解决方案</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AOT Solutions成立的目的是为了提高产量，帮助工厂应对降低价格和缩短上市时间的新挑战。创始人包括分析、数据科学和智能制造领域的KPA专家(包括在以色列、欧洲和中国的多家工厂部署SPClive平台)，以及面向企业SaaS平台的开发和部署专家。主要产品SPClive集成了最佳实践和常用SPC方法，具有控制图、基于WE规则的实时警报、过程能力指数、原因和警报注释等功能。为管理层提供仪表板和报告，包括基于通过自动发送/接收机制收集的汇总数据的综合质量报告。这种方法侧重于安全性、标准化、敏捷性、成本效益和透明的应用程序数据管理和控制。SPClive云应用程序部署在最先进的企业级基础设施上，它确保了全球范围内的连续和不间断运行，同时受高效的多租户体系结构的控制，以获得最大的性能、可伸缩性和可靠性。</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寻求制造业方面的合作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I-13</w:t>
            </w:r>
          </w:p>
        </w:tc>
        <w:tc>
          <w:tcPr>
            <w:tcW w:w="1665" w:type="dxa"/>
            <w:vAlign w:val="center"/>
          </w:tcPr>
          <w:p>
            <w:pPr>
              <w:jc w:val="center"/>
              <w:rPr>
                <w:rFonts w:hint="eastAsia"/>
              </w:rPr>
            </w:pPr>
            <w:r>
              <w:rPr>
                <w:rFonts w:hint="eastAsia"/>
              </w:rPr>
              <w:t>Deeyook</w:t>
            </w:r>
          </w:p>
        </w:tc>
        <w:tc>
          <w:tcPr>
            <w:tcW w:w="1518" w:type="dxa"/>
            <w:vAlign w:val="center"/>
          </w:tcPr>
          <w:p>
            <w:pPr>
              <w:rPr>
                <w:rFonts w:hint="eastAsia"/>
                <w:lang w:val="en-US" w:eastAsia="zh-CN"/>
              </w:rPr>
            </w:pPr>
            <w:r>
              <w:rPr>
                <w:rFonts w:hint="eastAsia"/>
                <w:lang w:eastAsia="zh-CN"/>
              </w:rPr>
              <w:t>基于DoD角度传感器的定位解决方案</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Deeyook传感器基于两个自由空间射线之间载波相位的差异被转化为离开的方向。 基于该传感器，创建了用于提供移动接收器定位的自动化系统。该系统无需基础设施，被动利用现有的WiFi接入点和4G / 5G基站，无需加入其服务。 该系统包括无线移动基带接收器中的固件，软件驱动器和基于云的数据库。该系统处于永久学习模式，以恒定的移动输入数据流为基础。</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寻求投资，物流及汽车工业的合作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I-14</w:t>
            </w:r>
          </w:p>
        </w:tc>
        <w:tc>
          <w:tcPr>
            <w:tcW w:w="1665" w:type="dxa"/>
            <w:vAlign w:val="center"/>
          </w:tcPr>
          <w:p>
            <w:pPr>
              <w:jc w:val="center"/>
              <w:rPr>
                <w:rFonts w:hint="eastAsia"/>
              </w:rPr>
            </w:pPr>
            <w:r>
              <w:rPr>
                <w:rFonts w:hint="eastAsia"/>
              </w:rPr>
              <w:t>Faception</w:t>
            </w:r>
          </w:p>
        </w:tc>
        <w:tc>
          <w:tcPr>
            <w:tcW w:w="1518" w:type="dxa"/>
            <w:vAlign w:val="center"/>
          </w:tcPr>
          <w:p>
            <w:pPr>
              <w:rPr>
                <w:rFonts w:hint="eastAsia"/>
                <w:lang w:eastAsia="zh-CN"/>
              </w:rPr>
            </w:pPr>
            <w:r>
              <w:rPr>
                <w:rFonts w:hint="eastAsia"/>
                <w:lang w:eastAsia="zh-CN"/>
              </w:rPr>
              <w:t>基于面部个性分析技术的预测筛选解决方案</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Faception成立于2014年，是一家私营公司，位于以色列特拉维夫市。团队包括智能，计算机视觉，面部分析，机器学习，深度学习，心理学，技术和营销领域的世界级专家。采用最先进的人工智能技术，开发出革命性的专利生物识别分析技术，对与面部特征相关的特征和行为进行分类。Faception致力于其核心竞争力，并开发一个个性化分析平台，拥有各种解决方案，丰富的人格分类器，API和SDK，计划通过与以色列国土安全部（HLS），公共安全和智能城市领域的一级系统集成商，服务提供商和技术供应商的市场合作来引领此细分行业。该解决方案提供匿名潜在罪犯的警告，使安全公司和机构能够集中注意力，</w:t>
            </w:r>
            <w:r>
              <w:rPr>
                <w:rFonts w:hint="eastAsia" w:ascii="Times New Roman" w:hAnsi="Times New Roman" w:cs="Times New Roman" w:eastAsiaTheme="minorEastAsia"/>
                <w:spacing w:val="-11"/>
                <w:sz w:val="22"/>
                <w:lang w:val="en-US" w:eastAsia="zh-CN"/>
              </w:rPr>
              <w:t>并在罪犯有机会造成伤害之前更有效地发现和采取行动。</w:t>
            </w:r>
            <w:r>
              <w:rPr>
                <w:rFonts w:hint="eastAsia" w:eastAsiaTheme="minorEastAsia"/>
                <w:spacing w:val="-11"/>
              </w:rPr>
              <w:t>Faception</w:t>
            </w:r>
            <w:r>
              <w:rPr>
                <w:rFonts w:hint="eastAsia" w:ascii="Times New Roman" w:hAnsi="Times New Roman" w:cs="Times New Roman" w:eastAsiaTheme="minorEastAsia"/>
                <w:spacing w:val="-11"/>
                <w:sz w:val="22"/>
                <w:lang w:val="en-US" w:eastAsia="zh-CN"/>
              </w:rPr>
              <w:t>是唯一一家在2018年中国安全展上展示反恐方案的以色列公司，拥有一家中美风投公司作为我们的股东之一。</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寻求反恐、公共安全和执法机构方面的合作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I-15</w:t>
            </w:r>
          </w:p>
        </w:tc>
        <w:tc>
          <w:tcPr>
            <w:tcW w:w="1665" w:type="dxa"/>
            <w:vAlign w:val="center"/>
          </w:tcPr>
          <w:p>
            <w:pPr>
              <w:jc w:val="center"/>
              <w:rPr>
                <w:rFonts w:hint="eastAsia"/>
              </w:rPr>
            </w:pPr>
            <w:r>
              <w:rPr>
                <w:rFonts w:hint="eastAsia"/>
              </w:rPr>
              <w:t>Keepgo</w:t>
            </w:r>
          </w:p>
        </w:tc>
        <w:tc>
          <w:tcPr>
            <w:tcW w:w="1518" w:type="dxa"/>
            <w:vAlign w:val="center"/>
          </w:tcPr>
          <w:p>
            <w:pPr>
              <w:rPr>
                <w:rFonts w:hint="eastAsia"/>
                <w:lang w:eastAsia="zh-CN"/>
              </w:rPr>
            </w:pPr>
            <w:r>
              <w:rPr>
                <w:rFonts w:hint="eastAsia"/>
                <w:lang w:eastAsia="zh-CN"/>
              </w:rPr>
              <w:t>物联网移动数据交换解决方案</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Keepgo为物联网和宽带设备开发全球连接解决方案，利用SIM卡以及虚拟SIM卡规范，如GSMA eSIM、EzFi vSIM、开源区块链规范等，帮助IoT、M2M和宽带应用程序的开发人员可以跨不同的运营商和不同的连接技术使用Keepgo连接API和管理控制台，从而实现超高速与市场对接。Keepgo是美国电话电报公司(AT&amp;T)、西班牙电信(Telefonica)和沃达丰(Vodafone)的官方合作伙伴。Keepgo已经将成千上万的设备连接到150个国家的500个蜂窝网络中。产品广泛应用于旅游、家庭宽带、智能手表、GPS跟踪器、智能包、智能可穿戴设备、汽车等市场。</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寻求物联网方面的合作与外部投资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01"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I-16</w:t>
            </w:r>
          </w:p>
        </w:tc>
        <w:tc>
          <w:tcPr>
            <w:tcW w:w="1665" w:type="dxa"/>
            <w:vAlign w:val="center"/>
          </w:tcPr>
          <w:p>
            <w:pPr>
              <w:jc w:val="center"/>
              <w:rPr>
                <w:rFonts w:hint="eastAsia"/>
              </w:rPr>
            </w:pPr>
            <w:r>
              <w:rPr>
                <w:rFonts w:hint="eastAsia"/>
              </w:rPr>
              <w:t>Proacts</w:t>
            </w:r>
          </w:p>
        </w:tc>
        <w:tc>
          <w:tcPr>
            <w:tcW w:w="1518" w:type="dxa"/>
            <w:vAlign w:val="center"/>
          </w:tcPr>
          <w:p>
            <w:pPr>
              <w:rPr>
                <w:rFonts w:hint="eastAsia"/>
                <w:lang w:eastAsia="zh-CN"/>
              </w:rPr>
            </w:pPr>
            <w:r>
              <w:rPr>
                <w:rFonts w:hint="eastAsia"/>
                <w:lang w:val="en-US" w:eastAsia="zh-CN"/>
              </w:rPr>
              <w:t>利用移动互联社交网络创建</w:t>
            </w:r>
            <w:r>
              <w:rPr>
                <w:rFonts w:hint="eastAsia"/>
                <w:lang w:eastAsia="zh-CN"/>
              </w:rPr>
              <w:t>安全网络平台</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Proacts创造了人类作为传感器的概念，利用现代移动互联网和社交网络提供完整和安全的解决方案，并创建更安全的网络环境。通过易于使用的应用程序，实时的收集用户信息，指挥控制人员通过分析这些信息、源代码和系统遗留数据，将这些数据融合在一起从而创建完整使用画面。该平台是由管理平台(一个安全的WEB应用程序,使用户群与命令控制中心之间实时通信和数据共享)和一个移动应用程序(一个易于使用的应用程序,可以直接安装在任何智能手机使之与C&amp;C中心和其他用户进行通信)组成。几次访问中国，包括最近的2018年OETC活动和其他路演。与万科建立了合作关系(并参与了万科的孵化器项目)，并与中国一家大型国有科技公司合作。</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目标市场是国土安全、关键基础设施保护、应急服务等行业，寻求大型工业园区、企业和智能城市中心方面的合作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I-17</w:t>
            </w:r>
          </w:p>
        </w:tc>
        <w:tc>
          <w:tcPr>
            <w:tcW w:w="1665" w:type="dxa"/>
            <w:vAlign w:val="center"/>
          </w:tcPr>
          <w:p>
            <w:pPr>
              <w:jc w:val="center"/>
              <w:rPr>
                <w:rFonts w:hint="eastAsia"/>
              </w:rPr>
            </w:pPr>
            <w:r>
              <w:rPr>
                <w:rFonts w:hint="eastAsia"/>
              </w:rPr>
              <w:t>RADWIN</w:t>
            </w:r>
          </w:p>
        </w:tc>
        <w:tc>
          <w:tcPr>
            <w:tcW w:w="1518" w:type="dxa"/>
            <w:vAlign w:val="center"/>
          </w:tcPr>
          <w:p>
            <w:pPr>
              <w:rPr>
                <w:rFonts w:hint="eastAsia"/>
                <w:lang w:val="en-US" w:eastAsia="zh-CN"/>
              </w:rPr>
            </w:pPr>
            <w:r>
              <w:rPr>
                <w:rFonts w:hint="eastAsia"/>
                <w:lang w:val="en-US" w:eastAsia="zh-CN"/>
              </w:rPr>
              <w:t>用于火车、船舶等的</w:t>
            </w:r>
            <w:r>
              <w:rPr>
                <w:rFonts w:hint="eastAsia"/>
                <w:lang w:eastAsia="zh-CN"/>
              </w:rPr>
              <w:t>对地通信解决方案</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RADWIN是一家领先的宽带无线解决方案提供商。它的电信级解决方案是为在恶劣条件下提供纤维类性能而设计的。RADWIN的解决方案覆盖了170多个国家，包括回程、宽带接入、视频监控传输，以及为火车、车辆和船舶提供移动宽带服务。RADWN独特的空中通讯协议为在严苛环境中操作而设计，例如非视距及高干扰，提供有保障的、高通量连接性能。尤其是对于铁路和地铁应用，RADWN为快速运动的列车设计了一个可以应用于如城市/乡村，地面/地下等所有重要场景的解决方案，可提供宽带连接（0.5Gbps)。RADWIN的FiberinMotion®列车对地通信解决方案经过现场验证，覆盖超过1,000英里的轨道并连接1,300多列火车。 RADWIN的FiberinMotion®可支持乘客Wi-Fi，实时高清闭路电视，PIS，信令等应用。RADWIN已经通过当地团队和一些当地合作伙伴在中国开展业务。</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寻求公共交通，诸如地铁，有轨电车和高速铁路等方面的合作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I-18</w:t>
            </w:r>
          </w:p>
        </w:tc>
        <w:tc>
          <w:tcPr>
            <w:tcW w:w="1665" w:type="dxa"/>
            <w:vAlign w:val="center"/>
          </w:tcPr>
          <w:p>
            <w:pPr>
              <w:jc w:val="center"/>
              <w:rPr>
                <w:rFonts w:hint="eastAsia"/>
                <w:lang w:val="en-US" w:eastAsia="zh-CN"/>
              </w:rPr>
            </w:pPr>
            <w:r>
              <w:rPr>
                <w:rFonts w:hint="eastAsia"/>
              </w:rPr>
              <w:t>SAVX</w:t>
            </w:r>
          </w:p>
        </w:tc>
        <w:tc>
          <w:tcPr>
            <w:tcW w:w="1518" w:type="dxa"/>
            <w:vAlign w:val="center"/>
          </w:tcPr>
          <w:p>
            <w:pPr>
              <w:rPr>
                <w:rFonts w:hint="eastAsia"/>
                <w:lang w:val="en-US" w:eastAsia="zh-CN"/>
              </w:rPr>
            </w:pPr>
            <w:r>
              <w:rPr>
                <w:rFonts w:hint="eastAsia"/>
                <w:lang w:eastAsia="zh-CN"/>
              </w:rPr>
              <w:t>远程身份验证</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rPr>
              <w:t>SAVX</w:t>
            </w:r>
            <w:r>
              <w:rPr>
                <w:rFonts w:hint="eastAsia" w:ascii="Times New Roman" w:hAnsi="Times New Roman" w:cs="Times New Roman"/>
                <w:sz w:val="22"/>
                <w:lang w:val="en-US" w:eastAsia="zh-CN"/>
              </w:rPr>
              <w:t>开发了一个分散的基于区块链人群的生物识别深度学习身份系统，在任何地点与任何当前的摄像机系统一起使用，不需要特殊的集成。产品处于内测阶段。</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寻求投资与财务、支付以及身份验证方面的合作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7"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I-19</w:t>
            </w:r>
          </w:p>
        </w:tc>
        <w:tc>
          <w:tcPr>
            <w:tcW w:w="1665" w:type="dxa"/>
            <w:vAlign w:val="center"/>
          </w:tcPr>
          <w:p>
            <w:pPr>
              <w:jc w:val="center"/>
              <w:rPr>
                <w:rFonts w:hint="eastAsia" w:eastAsiaTheme="minorEastAsia"/>
                <w:lang w:val="en-US" w:eastAsia="zh-CN"/>
              </w:rPr>
            </w:pPr>
            <w:r>
              <w:rPr>
                <w:rFonts w:hint="eastAsia"/>
              </w:rPr>
              <w:t>Sharingprices Ltd</w:t>
            </w:r>
            <w:r>
              <w:rPr>
                <w:rFonts w:hint="eastAsia"/>
                <w:lang w:val="en-US" w:eastAsia="zh-CN"/>
              </w:rPr>
              <w:t>./ Shoopfox</w:t>
            </w:r>
          </w:p>
        </w:tc>
        <w:tc>
          <w:tcPr>
            <w:tcW w:w="1518" w:type="dxa"/>
            <w:vAlign w:val="center"/>
          </w:tcPr>
          <w:p>
            <w:pPr>
              <w:rPr>
                <w:rFonts w:hint="eastAsia"/>
                <w:lang w:eastAsia="zh-CN"/>
              </w:rPr>
            </w:pPr>
            <w:r>
              <w:rPr>
                <w:rFonts w:hint="eastAsia"/>
                <w:lang w:eastAsia="zh-CN"/>
              </w:rPr>
              <w:t>自动拍摄应用程序</w:t>
            </w:r>
          </w:p>
        </w:tc>
        <w:tc>
          <w:tcPr>
            <w:tcW w:w="2064" w:type="dxa"/>
            <w:vAlign w:val="center"/>
          </w:tcPr>
          <w:p>
            <w:pPr>
              <w:jc w:val="left"/>
              <w:rPr>
                <w:rFonts w:hint="eastAsia" w:ascii="Times New Roman" w:hAnsi="Times New Roman" w:cs="Times New Roman"/>
                <w:kern w:val="0"/>
                <w:sz w:val="22"/>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创始人和团队在技术和业务方面经验丰富，有前Zap公司的首席执行官和高技能和经验丰富的技术创始。Shopyfox创新技术是基于一个易于使用，自动拍摄收据和其他数据的应用程序，自学OCR和优秀的文本分析。这项尖端的数据采集技术收集了线下门店日常零售购物篮的所有数据。利用专有的数据采集技术，将线下世界的实时价格与线上世界的实时价格联系起来。ShopyFox解决方案适用于金融科技，电子商务、包装消费品、银行、信用卡、会计、广告技术等等。</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寻求金融科技、电子商务、包装消费品、银行、信用卡、会计等方面的合作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62"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I-20</w:t>
            </w:r>
          </w:p>
        </w:tc>
        <w:tc>
          <w:tcPr>
            <w:tcW w:w="1665" w:type="dxa"/>
            <w:vAlign w:val="center"/>
          </w:tcPr>
          <w:p>
            <w:pPr>
              <w:jc w:val="center"/>
              <w:rPr>
                <w:rFonts w:hint="eastAsia"/>
              </w:rPr>
            </w:pPr>
            <w:r>
              <w:rPr>
                <w:rFonts w:hint="eastAsia"/>
              </w:rPr>
              <w:t>vocalzoom</w:t>
            </w:r>
          </w:p>
        </w:tc>
        <w:tc>
          <w:tcPr>
            <w:tcW w:w="1518" w:type="dxa"/>
            <w:vAlign w:val="center"/>
          </w:tcPr>
          <w:p>
            <w:pPr>
              <w:rPr>
                <w:rFonts w:hint="eastAsia"/>
                <w:lang w:eastAsia="zh-CN"/>
              </w:rPr>
            </w:pPr>
            <w:r>
              <w:rPr>
                <w:rFonts w:hint="eastAsia"/>
                <w:lang w:eastAsia="zh-CN"/>
              </w:rPr>
              <w:t>用于工业互联网的激光传感器</w:t>
            </w:r>
          </w:p>
        </w:tc>
        <w:tc>
          <w:tcPr>
            <w:tcW w:w="2064" w:type="dxa"/>
            <w:vAlign w:val="center"/>
          </w:tcPr>
          <w:p>
            <w:pPr>
              <w:jc w:val="left"/>
              <w:rPr>
                <w:rFonts w:hint="eastAsia"/>
                <w:lang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工业物联网面临的挑战是以最小的集成成本和最小的停机时间来部署传感器。vocalzoom开发了用于工业物联网应用的激光传感器。与市场上的其他传感器相比，传感器具有更高的精度。该传感器是市场上唯一的激光传感器，可以以非常低的成本和较小的尺寸工作。它能够更快地部署感测解决方案，通过声光变焦激光传感器测量振动、速度和距离，以提供精确、低成本和小尺寸的解决方案，可以快速轻松地安装在发动机，涡轮机，泵等机械上。</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寻求物联网与制造业方面的投资与合作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82" w:hRule="atLeast"/>
          <w:jc w:val="center"/>
        </w:trPr>
        <w:tc>
          <w:tcPr>
            <w:tcW w:w="14950" w:type="dxa"/>
            <w:gridSpan w:val="6"/>
            <w:shd w:val="clear" w:color="auto" w:fill="B8CCE4" w:themeFill="accent1" w:themeFillTint="66"/>
            <w:vAlign w:val="center"/>
          </w:tcPr>
          <w:p>
            <w:pPr>
              <w:jc w:val="center"/>
              <w:rPr>
                <w:rFonts w:hint="eastAsia" w:ascii="Times New Roman" w:hAnsi="Times New Roman" w:cs="Times New Roman"/>
                <w:b/>
                <w:bCs/>
                <w:sz w:val="22"/>
                <w:lang w:val="en-US" w:eastAsia="zh-CN"/>
              </w:rPr>
            </w:pPr>
            <w:r>
              <w:rPr>
                <w:rFonts w:hint="eastAsia" w:ascii="Times New Roman" w:hAnsi="Times New Roman" w:cs="Times New Roman"/>
                <w:b/>
                <w:bCs/>
                <w:sz w:val="22"/>
                <w:lang w:val="en-US" w:eastAsia="zh-CN"/>
              </w:rPr>
              <w:t>智能制造4.0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S-01</w:t>
            </w:r>
          </w:p>
        </w:tc>
        <w:tc>
          <w:tcPr>
            <w:tcW w:w="1665" w:type="dxa"/>
            <w:vAlign w:val="center"/>
          </w:tcPr>
          <w:p>
            <w:pPr>
              <w:jc w:val="center"/>
              <w:rPr>
                <w:rFonts w:hint="eastAsia"/>
              </w:rPr>
            </w:pPr>
            <w:r>
              <w:rPr>
                <w:rFonts w:hint="eastAsia"/>
              </w:rPr>
              <w:t>C-Robotics</w:t>
            </w:r>
          </w:p>
        </w:tc>
        <w:tc>
          <w:tcPr>
            <w:tcW w:w="1518" w:type="dxa"/>
            <w:vAlign w:val="center"/>
          </w:tcPr>
          <w:p>
            <w:pPr>
              <w:rPr>
                <w:rFonts w:hint="eastAsia" w:ascii="Times New Roman" w:hAnsi="Times New Roman" w:cs="Times New Roman"/>
                <w:sz w:val="22"/>
                <w:lang w:eastAsia="zh-CN"/>
              </w:rPr>
            </w:pPr>
            <w:r>
              <w:rPr>
                <w:rFonts w:hint="eastAsia" w:ascii="Times New Roman" w:hAnsi="Times New Roman" w:cs="Times New Roman"/>
                <w:sz w:val="22"/>
                <w:lang w:eastAsia="zh-CN"/>
              </w:rPr>
              <w:t>机器人智能软件</w:t>
            </w:r>
          </w:p>
        </w:tc>
        <w:tc>
          <w:tcPr>
            <w:tcW w:w="2064" w:type="dxa"/>
            <w:vAlign w:val="center"/>
          </w:tcPr>
          <w:p>
            <w:pPr>
              <w:jc w:val="left"/>
              <w:rPr>
                <w:rFonts w:hint="eastAsia" w:ascii="Times New Roman" w:hAnsi="Times New Roman" w:cs="Times New Roman"/>
                <w:kern w:val="0"/>
                <w:sz w:val="22"/>
                <w:lang w:val="en-US" w:eastAsia="zh-CN"/>
              </w:rPr>
            </w:pPr>
            <w:bookmarkStart w:id="0" w:name="OLE_LINK1"/>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bookmarkEnd w:id="0"/>
          </w:p>
        </w:tc>
        <w:tc>
          <w:tcPr>
            <w:tcW w:w="5662" w:type="dxa"/>
            <w:vAlign w:val="center"/>
          </w:tcPr>
          <w:p>
            <w:pPr>
              <w:jc w:val="left"/>
              <w:rPr>
                <w:rFonts w:hint="eastAsia" w:ascii="Times New Roman" w:hAnsi="Times New Roman" w:cs="Times New Roman"/>
                <w:sz w:val="22"/>
                <w:lang w:val="en-US" w:eastAsia="zh-CN"/>
              </w:rPr>
            </w:pPr>
            <w:r>
              <w:rPr>
                <w:rFonts w:hint="eastAsia"/>
              </w:rPr>
              <w:t>C-Robotics</w:t>
            </w:r>
            <w:r>
              <w:rPr>
                <w:rFonts w:hint="eastAsia"/>
                <w:lang w:eastAsia="zh-CN"/>
              </w:rPr>
              <w:t>公司开发机器人软件，通过开发一种语言，</w:t>
            </w:r>
            <w:r>
              <w:rPr>
                <w:rFonts w:hint="eastAsia" w:ascii="Times New Roman" w:hAnsi="Times New Roman" w:cs="Times New Roman"/>
                <w:sz w:val="22"/>
                <w:lang w:val="en-US" w:eastAsia="zh-CN"/>
              </w:rPr>
              <w:t>以友好和有效的方式使机器人与人类沟通。通过完成物体检测和物体定位的任务，极大地简化了机器人编程。处于内测阶段。完成种子轮融资。</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S-02</w:t>
            </w:r>
          </w:p>
        </w:tc>
        <w:tc>
          <w:tcPr>
            <w:tcW w:w="1665" w:type="dxa"/>
            <w:vAlign w:val="center"/>
          </w:tcPr>
          <w:p>
            <w:pPr>
              <w:jc w:val="center"/>
              <w:rPr>
                <w:rFonts w:hint="eastAsia"/>
              </w:rPr>
            </w:pPr>
            <w:r>
              <w:rPr>
                <w:rFonts w:hint="eastAsia"/>
              </w:rPr>
              <w:t xml:space="preserve">Diagsense </w:t>
            </w:r>
            <w:r>
              <w:rPr>
                <w:rFonts w:hint="eastAsia"/>
                <w:lang w:val="en-US" w:eastAsia="zh-CN"/>
              </w:rPr>
              <w:t>L</w:t>
            </w:r>
            <w:r>
              <w:rPr>
                <w:rFonts w:hint="eastAsia"/>
              </w:rPr>
              <w:t>td</w:t>
            </w:r>
          </w:p>
        </w:tc>
        <w:tc>
          <w:tcPr>
            <w:tcW w:w="1518" w:type="dxa"/>
            <w:vAlign w:val="center"/>
          </w:tcPr>
          <w:p>
            <w:pPr>
              <w:rPr>
                <w:rFonts w:hint="eastAsia" w:ascii="Times New Roman" w:hAnsi="Times New Roman" w:cs="Times New Roman"/>
                <w:sz w:val="22"/>
                <w:lang w:eastAsia="zh-CN"/>
              </w:rPr>
            </w:pPr>
            <w:r>
              <w:rPr>
                <w:rFonts w:hint="eastAsia"/>
                <w:lang w:eastAsia="zh-CN"/>
              </w:rPr>
              <w:t>机械系统和管道维护预测性解决方案</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rPr>
            </w:pPr>
            <w:r>
              <w:rPr>
                <w:rFonts w:hint="eastAsia" w:ascii="Times New Roman" w:hAnsi="Times New Roman" w:cs="Times New Roman"/>
                <w:sz w:val="22"/>
                <w:lang w:val="en-US" w:eastAsia="zh-CN"/>
              </w:rPr>
              <w:t>DiagSense为机械系统和管道维护提供预测性解决方案，并通过AI算法提高机械系统效率。DiagSense采用了一种创新的统计算法，在影响监控对象的整个参数之间的相关性被破坏时，找出了准确的时刻。例如，在泄漏检测系统中，检查流量和压力之间的相关性是否被破坏，发现尚处早期状态的小泄漏。已经在Dor化工厂部署了一个管道泄漏实时检测系统(点对点)。</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S-03</w:t>
            </w:r>
          </w:p>
        </w:tc>
        <w:tc>
          <w:tcPr>
            <w:tcW w:w="1665" w:type="dxa"/>
            <w:vAlign w:val="center"/>
          </w:tcPr>
          <w:p>
            <w:pPr>
              <w:jc w:val="center"/>
              <w:rPr>
                <w:rFonts w:hint="eastAsia"/>
              </w:rPr>
            </w:pPr>
            <w:r>
              <w:rPr>
                <w:rFonts w:hint="eastAsia"/>
              </w:rPr>
              <w:t>INTEGRATED SYSTEMS R.L Ltd</w:t>
            </w:r>
          </w:p>
        </w:tc>
        <w:tc>
          <w:tcPr>
            <w:tcW w:w="1518" w:type="dxa"/>
            <w:vAlign w:val="center"/>
          </w:tcPr>
          <w:p>
            <w:pPr>
              <w:rPr>
                <w:rFonts w:hint="eastAsia"/>
                <w:lang w:eastAsia="zh-CN"/>
              </w:rPr>
            </w:pPr>
            <w:r>
              <w:rPr>
                <w:rFonts w:hint="eastAsia"/>
                <w:lang w:eastAsia="zh-CN"/>
              </w:rPr>
              <w:t>可编程牙齿喷砂机</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eastAsia="zh-CN"/>
              </w:rPr>
              <w:t>Integrated Systems是一家工程公司，专门为医疗行业开发和制造自动化提供解决方案，特别是牙种植体和骨螺钉表面处理。公司开发了一种可编程喷砂机，在自动可编程过程中用研磨介质或激光喷涂来完成植入物表面的纹理。产品已经面市发布，</w:t>
            </w:r>
            <w:r>
              <w:rPr>
                <w:rFonts w:hint="eastAsia" w:ascii="Times New Roman" w:hAnsi="Times New Roman" w:cs="Times New Roman"/>
                <w:sz w:val="22"/>
                <w:lang w:val="en-US" w:eastAsia="zh-CN"/>
              </w:rPr>
              <w:t>8月正式进入中国市场。</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寻求经销商</w:t>
            </w:r>
            <w:r>
              <w:rPr>
                <w:rFonts w:hint="eastAsia" w:ascii="Times New Roman" w:hAnsi="Times New Roman" w:cs="Times New Roman"/>
                <w:sz w:val="22"/>
                <w:lang w:val="en-US" w:eastAsia="zh-CN"/>
              </w:rPr>
              <w:t>/</w:t>
            </w:r>
            <w:r>
              <w:rPr>
                <w:rFonts w:hint="eastAsia" w:ascii="Times New Roman" w:hAnsi="Times New Roman" w:cs="Times New Roman"/>
                <w:sz w:val="22"/>
                <w:lang w:eastAsia="zh-CN"/>
              </w:rPr>
              <w:t>合作伙伴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1"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S-04</w:t>
            </w:r>
          </w:p>
        </w:tc>
        <w:tc>
          <w:tcPr>
            <w:tcW w:w="1665" w:type="dxa"/>
            <w:vAlign w:val="center"/>
          </w:tcPr>
          <w:p>
            <w:pPr>
              <w:jc w:val="center"/>
              <w:rPr>
                <w:rFonts w:hint="eastAsia"/>
              </w:rPr>
            </w:pPr>
            <w:r>
              <w:rPr>
                <w:rFonts w:hint="eastAsia"/>
              </w:rPr>
              <w:t>Librimind</w:t>
            </w:r>
          </w:p>
        </w:tc>
        <w:tc>
          <w:tcPr>
            <w:tcW w:w="1518" w:type="dxa"/>
            <w:vAlign w:val="center"/>
          </w:tcPr>
          <w:p>
            <w:pPr>
              <w:rPr>
                <w:rFonts w:hint="eastAsia"/>
                <w:lang w:eastAsia="zh-CN"/>
              </w:rPr>
            </w:pPr>
            <w:r>
              <w:rPr>
                <w:rFonts w:hint="eastAsia"/>
                <w:lang w:eastAsia="zh-CN"/>
              </w:rPr>
              <w:t>流程管理平台</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Librimine</w:t>
            </w:r>
            <w:r>
              <w:rPr>
                <w:rFonts w:hint="eastAsia" w:ascii="Times New Roman" w:hAnsi="Times New Roman" w:cs="Times New Roman" w:eastAsiaTheme="minorEastAsia"/>
                <w:spacing w:val="-11"/>
                <w:sz w:val="22"/>
                <w:lang w:eastAsia="zh-CN"/>
              </w:rPr>
              <w:t>在生产现场周围整合了不同的数据来源，并将其与运营成本和生产目标相结合。 该平台使用高级分析，提供流程优化，维护计划和产量估算的逐步建议。产品已开始公测。</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寻求黄金、铜和镍等矿业生产商合作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S-05</w:t>
            </w:r>
          </w:p>
        </w:tc>
        <w:tc>
          <w:tcPr>
            <w:tcW w:w="1665" w:type="dxa"/>
            <w:vAlign w:val="center"/>
          </w:tcPr>
          <w:p>
            <w:pPr>
              <w:jc w:val="center"/>
              <w:rPr>
                <w:rFonts w:hint="eastAsia"/>
              </w:rPr>
            </w:pPr>
            <w:r>
              <w:rPr>
                <w:rFonts w:hint="eastAsia"/>
              </w:rPr>
              <w:t>Newsight Imaging Ltd</w:t>
            </w:r>
          </w:p>
        </w:tc>
        <w:tc>
          <w:tcPr>
            <w:tcW w:w="1518" w:type="dxa"/>
            <w:vAlign w:val="center"/>
          </w:tcPr>
          <w:p>
            <w:pPr>
              <w:rPr>
                <w:rFonts w:hint="eastAsia"/>
                <w:lang w:eastAsia="zh-CN"/>
              </w:rPr>
            </w:pPr>
            <w:r>
              <w:rPr>
                <w:rFonts w:hint="eastAsia"/>
                <w:lang w:eastAsia="zh-CN"/>
              </w:rPr>
              <w:t>基于CMOS图像传感器芯片技术的3D解决方案</w:t>
            </w:r>
          </w:p>
        </w:tc>
        <w:tc>
          <w:tcPr>
            <w:tcW w:w="2064" w:type="dxa"/>
            <w:vAlign w:val="center"/>
          </w:tcPr>
          <w:p>
            <w:pPr>
              <w:jc w:val="left"/>
              <w:rPr>
                <w:rFonts w:hint="eastAsia" w:ascii="Times New Roman" w:hAnsi="Times New Roman" w:cs="Times New Roman"/>
                <w:sz w:val="22"/>
                <w:lang w:val="en-US" w:eastAsia="zh-CN"/>
              </w:rPr>
            </w:pPr>
            <w:r>
              <w:rPr>
                <w:rFonts w:hint="eastAsia"/>
                <w:lang w:eastAsia="zh-CN"/>
              </w:rPr>
              <w:t>信息技术</w:t>
            </w:r>
          </w:p>
        </w:tc>
        <w:tc>
          <w:tcPr>
            <w:tcW w:w="5662"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val="en-US" w:eastAsia="zh-CN"/>
              </w:rPr>
              <w:t>Newsight是由中国天使投资人和家电电子巨头美的一个投资集团投资的。Newsight在上海附近建立了一家独资公司支持中国客户，最近也在深圳建立了一家合资企业。最近，该公司在深圳的国际创业大赛中与全球领先技术竞争中获得了第二和第三名。Newsight拥有7项注册专利。与其他市场解决方案相比，Newsight拥有尖端技术，在灵敏度，性能和低功耗方面具有优势，引领创新前沿，同时技术价格实惠。这些芯片支持Triangulation和该公司用于距离测量的核心eTOF（增强飞行时间）技术。 该技术通过扩展动态范围同时保持高精度，弥补了短距离iTOF与汽车行业的长距离要求之间的差距。这种具有成本效益的创新技术颠覆了众多市场，包括移动，物联网，机器人，汽车，无人机，移动深度相机，AR / VR，医疗设备等。</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寻求机器人，LiDAR，移动应用 ，工业4.0和制造业，智能城市，汽车等方面的合作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S-06</w:t>
            </w:r>
          </w:p>
        </w:tc>
        <w:tc>
          <w:tcPr>
            <w:tcW w:w="1665" w:type="dxa"/>
            <w:vAlign w:val="center"/>
          </w:tcPr>
          <w:p>
            <w:pPr>
              <w:jc w:val="center"/>
              <w:rPr>
                <w:rFonts w:hint="eastAsia"/>
              </w:rPr>
            </w:pPr>
            <w:r>
              <w:rPr>
                <w:rFonts w:hint="eastAsia"/>
              </w:rPr>
              <w:t>Next Plus</w:t>
            </w:r>
          </w:p>
        </w:tc>
        <w:tc>
          <w:tcPr>
            <w:tcW w:w="1518" w:type="dxa"/>
            <w:vAlign w:val="center"/>
          </w:tcPr>
          <w:p>
            <w:pPr>
              <w:rPr>
                <w:rFonts w:hint="eastAsia"/>
                <w:lang w:eastAsia="zh-CN"/>
              </w:rPr>
            </w:pPr>
            <w:r>
              <w:rPr>
                <w:rFonts w:hint="eastAsia"/>
                <w:lang w:eastAsia="zh-CN"/>
              </w:rPr>
              <w:t>智能制造和智能维护软件</w:t>
            </w:r>
          </w:p>
        </w:tc>
        <w:tc>
          <w:tcPr>
            <w:tcW w:w="2064" w:type="dxa"/>
            <w:vAlign w:val="center"/>
          </w:tcPr>
          <w:p>
            <w:pPr>
              <w:jc w:val="left"/>
              <w:rPr>
                <w:rFonts w:hint="eastAsia"/>
                <w:lang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eastAsiaTheme="minorEastAsia"/>
                <w:spacing w:val="17"/>
                <w:sz w:val="22"/>
                <w:lang w:val="en-US" w:eastAsia="zh-CN"/>
              </w:rPr>
              <w:t>生长于工业环境中，Next Plus是一个针对生产与维护的性能支持，工业物联网及无纸化平台。Next Plus不仅认识到了工业界对这种系统的实际需求，而且在HIoT（人类物联网）解决方案中确认了市场的稀缺性。Next Plus</w:t>
            </w:r>
            <w:r>
              <w:rPr>
                <w:rFonts w:hint="eastAsia" w:ascii="Times New Roman" w:hAnsi="Times New Roman" w:cs="Times New Roman" w:eastAsiaTheme="minorEastAsia"/>
                <w:spacing w:val="17"/>
                <w:sz w:val="22"/>
                <w:lang w:eastAsia="zh-CN"/>
              </w:rPr>
              <w:t>提供生产和维护模块的实时聚合，实现为单个入口解决方案，提供有关生产力、质量、人员等可操作的见解。我们的系统能够无缝集成到阵列或生产数据源，如ERP，PLM，MES。数字化（无纸化制造）.增强可视化（AR特征）,提高路由卡表现（文本到语音）。产品已经发布。</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4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S-07</w:t>
            </w:r>
          </w:p>
        </w:tc>
        <w:tc>
          <w:tcPr>
            <w:tcW w:w="1665" w:type="dxa"/>
            <w:vAlign w:val="center"/>
          </w:tcPr>
          <w:p>
            <w:pPr>
              <w:jc w:val="center"/>
              <w:rPr>
                <w:rFonts w:hint="eastAsia"/>
              </w:rPr>
            </w:pPr>
            <w:r>
              <w:rPr>
                <w:rFonts w:hint="eastAsia"/>
              </w:rPr>
              <w:t xml:space="preserve">PrintSYST </w:t>
            </w:r>
            <w:r>
              <w:rPr>
                <w:rFonts w:hint="eastAsia"/>
                <w:lang w:val="en-US" w:eastAsia="zh-CN"/>
              </w:rPr>
              <w:t>3D</w:t>
            </w:r>
          </w:p>
        </w:tc>
        <w:tc>
          <w:tcPr>
            <w:tcW w:w="1518" w:type="dxa"/>
            <w:vAlign w:val="center"/>
          </w:tcPr>
          <w:p>
            <w:pPr>
              <w:rPr>
                <w:rFonts w:hint="eastAsia"/>
                <w:lang w:eastAsia="zh-CN"/>
              </w:rPr>
            </w:pPr>
            <w:r>
              <w:rPr>
                <w:rFonts w:hint="eastAsia"/>
                <w:lang w:val="en-US" w:eastAsia="zh-CN"/>
              </w:rPr>
              <w:t>3D打印解决方案</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PrintSYSt消除了在商业中使用3D打印的复杂性，为整个3D打印工作流程的优化和自动化提供了一流的解决方案，直观，易于使用，一键式处理。产品专利算法正在申请中。两个主要产品PrintSYSt PO（打印机所有者）和PrintSYSt Hub将帮助用户通过各种设计更快地进行打印，目前处于公测阶段。</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S-08</w:t>
            </w:r>
          </w:p>
        </w:tc>
        <w:tc>
          <w:tcPr>
            <w:tcW w:w="1665" w:type="dxa"/>
            <w:vAlign w:val="center"/>
          </w:tcPr>
          <w:p>
            <w:pPr>
              <w:jc w:val="center"/>
              <w:rPr>
                <w:rFonts w:hint="eastAsia"/>
              </w:rPr>
            </w:pPr>
            <w:r>
              <w:rPr>
                <w:rFonts w:hint="eastAsia"/>
              </w:rPr>
              <w:t>Seebo</w:t>
            </w:r>
          </w:p>
        </w:tc>
        <w:tc>
          <w:tcPr>
            <w:tcW w:w="1518" w:type="dxa"/>
            <w:vAlign w:val="center"/>
          </w:tcPr>
          <w:p>
            <w:pPr>
              <w:rPr>
                <w:rFonts w:hint="eastAsia"/>
                <w:lang w:val="en-US" w:eastAsia="zh-CN"/>
              </w:rPr>
            </w:pPr>
            <w:r>
              <w:rPr>
                <w:rFonts w:hint="eastAsia"/>
                <w:lang w:eastAsia="zh-CN"/>
              </w:rPr>
              <w:t>工业物联网</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该公司成立于2012年，从Viola Ventures，TPY Capital，Pritzker Group和其他投资者那里筹集了超过2200万美元。 Seebo在2017年物联网竞选中被评为Gartner酷卖主。产品已发布，完成A轮融资。</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寻求设备制造商</w:t>
            </w:r>
            <w:r>
              <w:rPr>
                <w:rFonts w:hint="eastAsia" w:ascii="Times New Roman" w:hAnsi="Times New Roman" w:cs="Times New Roman"/>
                <w:sz w:val="22"/>
                <w:lang w:val="en-US" w:eastAsia="zh-CN"/>
              </w:rPr>
              <w:t>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S-09</w:t>
            </w:r>
          </w:p>
        </w:tc>
        <w:tc>
          <w:tcPr>
            <w:tcW w:w="1665" w:type="dxa"/>
            <w:vAlign w:val="center"/>
          </w:tcPr>
          <w:p>
            <w:pPr>
              <w:jc w:val="center"/>
              <w:rPr>
                <w:rFonts w:hint="eastAsia"/>
              </w:rPr>
            </w:pPr>
            <w:r>
              <w:rPr>
                <w:rFonts w:hint="eastAsia"/>
              </w:rPr>
              <w:t>UJett D.P. Ltd.</w:t>
            </w:r>
          </w:p>
        </w:tc>
        <w:tc>
          <w:tcPr>
            <w:tcW w:w="1518" w:type="dxa"/>
            <w:vAlign w:val="center"/>
          </w:tcPr>
          <w:p>
            <w:pPr>
              <w:rPr>
                <w:rFonts w:hint="eastAsia"/>
                <w:lang w:eastAsia="zh-CN"/>
              </w:rPr>
            </w:pPr>
            <w:r>
              <w:rPr>
                <w:rFonts w:hint="eastAsia"/>
                <w:lang w:eastAsia="zh-CN"/>
              </w:rPr>
              <w:t>用于眼镜图层的</w:t>
            </w:r>
            <w:r>
              <w:rPr>
                <w:rFonts w:hint="eastAsia"/>
                <w:lang w:val="en-US" w:eastAsia="zh-CN"/>
              </w:rPr>
              <w:t>3D打印机和墨水</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ascii="Times New Roman" w:hAnsi="Times New Roman" w:cs="Times New Roman"/>
                <w:sz w:val="22"/>
                <w:lang w:val="en-US" w:eastAsia="zh-CN"/>
              </w:rPr>
            </w:pPr>
            <w:r>
              <w:rPr>
                <w:rFonts w:hint="eastAsia"/>
              </w:rPr>
              <w:t>UJett D.P. Ltd</w:t>
            </w:r>
            <w:r>
              <w:rPr>
                <w:rFonts w:hint="eastAsia"/>
                <w:lang w:eastAsia="zh-CN"/>
              </w:rPr>
              <w:t>的技术可以让用户在</w:t>
            </w:r>
            <w:r>
              <w:rPr>
                <w:rFonts w:hint="eastAsia" w:ascii="Times New Roman" w:hAnsi="Times New Roman" w:cs="Times New Roman"/>
                <w:sz w:val="22"/>
                <w:lang w:eastAsia="zh-CN"/>
              </w:rPr>
              <w:t>可承受的价格基础上，通过数码印刷镜片上的光学涂层，及时、快速地生产高度定制的眼镜。该技术是基于数字3D打印技术（打印机和光学墨水），其能够将光学涂层（如光致变色的防晒涂层）打印到眼镜镜片上。产品处于研发阶段，即将上市。</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寻求投资与合作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6" w:hRule="atLeast"/>
          <w:jc w:val="center"/>
        </w:trPr>
        <w:tc>
          <w:tcPr>
            <w:tcW w:w="848" w:type="dxa"/>
            <w:vAlign w:val="center"/>
          </w:tcPr>
          <w:p>
            <w:pPr>
              <w:jc w:val="center"/>
              <w:rPr>
                <w:rFonts w:hint="eastAsia" w:ascii="Times New Roman" w:hAnsi="Times New Roman" w:cs="Times New Roman"/>
                <w:b/>
                <w:sz w:val="22"/>
                <w:lang w:val="en-US" w:eastAsia="zh-CN"/>
              </w:rPr>
            </w:pPr>
            <w:r>
              <w:rPr>
                <w:rFonts w:hint="eastAsia" w:ascii="Times New Roman" w:hAnsi="Times New Roman" w:cs="Times New Roman"/>
                <w:b/>
                <w:sz w:val="22"/>
                <w:lang w:val="en-US" w:eastAsia="zh-CN"/>
              </w:rPr>
              <w:t>S-10</w:t>
            </w:r>
          </w:p>
        </w:tc>
        <w:tc>
          <w:tcPr>
            <w:tcW w:w="1665" w:type="dxa"/>
            <w:vAlign w:val="center"/>
          </w:tcPr>
          <w:p>
            <w:pPr>
              <w:jc w:val="center"/>
              <w:rPr>
                <w:rFonts w:hint="eastAsia"/>
              </w:rPr>
            </w:pPr>
            <w:r>
              <w:rPr>
                <w:rFonts w:hint="eastAsia"/>
              </w:rPr>
              <w:t>Zalirian Ltd.</w:t>
            </w:r>
          </w:p>
        </w:tc>
        <w:tc>
          <w:tcPr>
            <w:tcW w:w="1518" w:type="dxa"/>
            <w:vAlign w:val="center"/>
          </w:tcPr>
          <w:p>
            <w:pPr>
              <w:rPr>
                <w:rFonts w:hint="eastAsia"/>
                <w:lang w:eastAsia="zh-CN"/>
              </w:rPr>
            </w:pPr>
            <w:r>
              <w:rPr>
                <w:rFonts w:hint="eastAsia"/>
                <w:lang w:eastAsia="zh-CN"/>
              </w:rPr>
              <w:t>超硬材料自动化加工</w:t>
            </w:r>
          </w:p>
        </w:tc>
        <w:tc>
          <w:tcPr>
            <w:tcW w:w="2064" w:type="dxa"/>
            <w:vAlign w:val="center"/>
          </w:tcPr>
          <w:p>
            <w:pPr>
              <w:jc w:val="left"/>
              <w:rPr>
                <w:rFonts w:hint="eastAsia" w:ascii="Times New Roman" w:hAnsi="Times New Roman" w:cs="Times New Roman"/>
                <w:sz w:val="22"/>
                <w:lang w:val="en-US" w:eastAsia="zh-CN"/>
              </w:rPr>
            </w:pPr>
            <w:r>
              <w:rPr>
                <w:rFonts w:hint="eastAsia" w:ascii="Times New Roman" w:hAnsi="Times New Roman" w:cs="Times New Roman"/>
                <w:sz w:val="22"/>
                <w:lang w:val="en-US" w:eastAsia="zh-CN"/>
              </w:rPr>
              <w:t>智能</w:t>
            </w:r>
            <w:r>
              <w:rPr>
                <w:rFonts w:hint="eastAsia" w:ascii="Times New Roman" w:hAnsi="Times New Roman" w:cs="Times New Roman"/>
                <w:sz w:val="22"/>
                <w:lang w:eastAsia="zh-CN"/>
              </w:rPr>
              <w:t>制造</w:t>
            </w:r>
            <w:r>
              <w:rPr>
                <w:rFonts w:hint="eastAsia" w:ascii="Times New Roman" w:hAnsi="Times New Roman" w:cs="Times New Roman"/>
                <w:sz w:val="22"/>
                <w:lang w:val="en-US" w:eastAsia="zh-CN"/>
              </w:rPr>
              <w:t>4.0</w:t>
            </w:r>
          </w:p>
        </w:tc>
        <w:tc>
          <w:tcPr>
            <w:tcW w:w="5662" w:type="dxa"/>
            <w:vAlign w:val="center"/>
          </w:tcPr>
          <w:p>
            <w:pPr>
              <w:jc w:val="left"/>
              <w:rPr>
                <w:rFonts w:hint="eastAsia"/>
              </w:rPr>
            </w:pPr>
            <w:r>
              <w:rPr>
                <w:rFonts w:hint="eastAsia" w:ascii="Times New Roman" w:hAnsi="Times New Roman" w:cs="Times New Roman" w:eastAsiaTheme="minorEastAsia"/>
                <w:spacing w:val="17"/>
                <w:sz w:val="22"/>
                <w:lang w:val="en-US" w:eastAsia="zh-CN"/>
              </w:rPr>
              <w:t>Zalirian自动化处理超级材料，如CBN，合成钻石和天然钻石，从原材料阶段到基于3D模型的完整产品。Zalirian的成立旨在彻底改变超硬材料和钻石加工精度的方式。公司团队全部来自特拉维夫大学，和钻石抛光领域。由BizDev和Marketing（Oded Ben Shmuel），计算几何算法（Shai Silberstein）和机械工程的专家（Shachar Chiel）组成，通过物理/光学领域的顶级自由职业者（Tal Ellenbougen博士和Rani Distcovsky博士），晶体学（Semen Gorfman博士）进行专业技能补充。Zalirian的创新技术方法是基于先进的光学图像处理和计算几何算法，实现高超的三维精度和质量的小平面抛光。原型机已经完成。</w:t>
            </w:r>
          </w:p>
        </w:tc>
        <w:tc>
          <w:tcPr>
            <w:tcW w:w="3193" w:type="dxa"/>
            <w:vAlign w:val="center"/>
          </w:tcPr>
          <w:p>
            <w:pPr>
              <w:jc w:val="left"/>
              <w:rPr>
                <w:rFonts w:hint="eastAsia" w:ascii="Times New Roman" w:hAnsi="Times New Roman" w:cs="Times New Roman"/>
                <w:sz w:val="22"/>
                <w:lang w:eastAsia="zh-CN"/>
              </w:rPr>
            </w:pPr>
            <w:r>
              <w:rPr>
                <w:rFonts w:hint="eastAsia" w:ascii="Times New Roman" w:hAnsi="Times New Roman" w:cs="Times New Roman"/>
                <w:sz w:val="22"/>
                <w:lang w:eastAsia="zh-CN"/>
              </w:rPr>
              <w:t>寻求钻石工业方面的合作</w:t>
            </w:r>
          </w:p>
        </w:tc>
      </w:tr>
    </w:tbl>
    <w:p>
      <w:pPr>
        <w:rPr>
          <w:rFonts w:cs="Times New Roman" w:asciiTheme="minorEastAsia" w:hAnsiTheme="minorEastAsia"/>
          <w:sz w:val="22"/>
        </w:rPr>
      </w:pPr>
    </w:p>
    <w:p>
      <w:pPr>
        <w:rPr>
          <w:rFonts w:cs="Times New Roman" w:asciiTheme="minorEastAsia" w:hAnsiTheme="minorEastAsia"/>
          <w:sz w:val="22"/>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FBC"/>
    <w:rsid w:val="00017E21"/>
    <w:rsid w:val="00033BEE"/>
    <w:rsid w:val="00035E12"/>
    <w:rsid w:val="00052E8E"/>
    <w:rsid w:val="000B0B75"/>
    <w:rsid w:val="000D4BBA"/>
    <w:rsid w:val="000D6FAA"/>
    <w:rsid w:val="0010559B"/>
    <w:rsid w:val="001104D2"/>
    <w:rsid w:val="00110FBC"/>
    <w:rsid w:val="001224C5"/>
    <w:rsid w:val="00124E1B"/>
    <w:rsid w:val="001301D0"/>
    <w:rsid w:val="00157554"/>
    <w:rsid w:val="00162135"/>
    <w:rsid w:val="00170B2E"/>
    <w:rsid w:val="0017584A"/>
    <w:rsid w:val="00192B1D"/>
    <w:rsid w:val="001C0CEB"/>
    <w:rsid w:val="001D12E3"/>
    <w:rsid w:val="001E355F"/>
    <w:rsid w:val="001E7CD2"/>
    <w:rsid w:val="001F02D2"/>
    <w:rsid w:val="001F67DC"/>
    <w:rsid w:val="001F7D47"/>
    <w:rsid w:val="002031E0"/>
    <w:rsid w:val="00211676"/>
    <w:rsid w:val="00227CF7"/>
    <w:rsid w:val="00235D94"/>
    <w:rsid w:val="002529B0"/>
    <w:rsid w:val="00276BE1"/>
    <w:rsid w:val="00290D82"/>
    <w:rsid w:val="00297F53"/>
    <w:rsid w:val="002A45E8"/>
    <w:rsid w:val="002C72FE"/>
    <w:rsid w:val="002D4AD0"/>
    <w:rsid w:val="00320B1C"/>
    <w:rsid w:val="003245A8"/>
    <w:rsid w:val="0032498D"/>
    <w:rsid w:val="00340839"/>
    <w:rsid w:val="003426F1"/>
    <w:rsid w:val="00366E8F"/>
    <w:rsid w:val="00383A5A"/>
    <w:rsid w:val="00393736"/>
    <w:rsid w:val="00396B86"/>
    <w:rsid w:val="003A143A"/>
    <w:rsid w:val="003F10FD"/>
    <w:rsid w:val="003F7BC4"/>
    <w:rsid w:val="00401196"/>
    <w:rsid w:val="00426E97"/>
    <w:rsid w:val="00437026"/>
    <w:rsid w:val="004403C5"/>
    <w:rsid w:val="00451C2C"/>
    <w:rsid w:val="00453538"/>
    <w:rsid w:val="004557D6"/>
    <w:rsid w:val="00470E59"/>
    <w:rsid w:val="00493E64"/>
    <w:rsid w:val="00494B4D"/>
    <w:rsid w:val="004A4709"/>
    <w:rsid w:val="004B5993"/>
    <w:rsid w:val="004C1624"/>
    <w:rsid w:val="004D33C9"/>
    <w:rsid w:val="00524D61"/>
    <w:rsid w:val="00553F1D"/>
    <w:rsid w:val="00555AB0"/>
    <w:rsid w:val="00562CEA"/>
    <w:rsid w:val="00564154"/>
    <w:rsid w:val="005817AE"/>
    <w:rsid w:val="00587237"/>
    <w:rsid w:val="005B69FE"/>
    <w:rsid w:val="005C0C9D"/>
    <w:rsid w:val="005C2551"/>
    <w:rsid w:val="005E3EAE"/>
    <w:rsid w:val="005E4C03"/>
    <w:rsid w:val="005E6834"/>
    <w:rsid w:val="005F3DE2"/>
    <w:rsid w:val="00600172"/>
    <w:rsid w:val="00614004"/>
    <w:rsid w:val="00615E6F"/>
    <w:rsid w:val="00665D74"/>
    <w:rsid w:val="0069301B"/>
    <w:rsid w:val="006B5153"/>
    <w:rsid w:val="006C6863"/>
    <w:rsid w:val="006E216B"/>
    <w:rsid w:val="006F3CCF"/>
    <w:rsid w:val="0070080A"/>
    <w:rsid w:val="00707B17"/>
    <w:rsid w:val="007370C4"/>
    <w:rsid w:val="007602A6"/>
    <w:rsid w:val="00775350"/>
    <w:rsid w:val="00775427"/>
    <w:rsid w:val="00781CF9"/>
    <w:rsid w:val="0078354F"/>
    <w:rsid w:val="007A0D90"/>
    <w:rsid w:val="007A50E9"/>
    <w:rsid w:val="007A7AD6"/>
    <w:rsid w:val="007B37D5"/>
    <w:rsid w:val="007C40C0"/>
    <w:rsid w:val="007D418E"/>
    <w:rsid w:val="007D7C39"/>
    <w:rsid w:val="0080016D"/>
    <w:rsid w:val="00815FAF"/>
    <w:rsid w:val="00824066"/>
    <w:rsid w:val="00827C56"/>
    <w:rsid w:val="00840DFE"/>
    <w:rsid w:val="0084505F"/>
    <w:rsid w:val="00852A0F"/>
    <w:rsid w:val="0086567F"/>
    <w:rsid w:val="008700E3"/>
    <w:rsid w:val="008B3C50"/>
    <w:rsid w:val="008B6FCE"/>
    <w:rsid w:val="008B7185"/>
    <w:rsid w:val="008E5264"/>
    <w:rsid w:val="008E7DF3"/>
    <w:rsid w:val="008F7F5B"/>
    <w:rsid w:val="00930DEE"/>
    <w:rsid w:val="00954FAB"/>
    <w:rsid w:val="0096121F"/>
    <w:rsid w:val="009731B5"/>
    <w:rsid w:val="00974306"/>
    <w:rsid w:val="00992CB7"/>
    <w:rsid w:val="009B2291"/>
    <w:rsid w:val="009C3777"/>
    <w:rsid w:val="009C5AC4"/>
    <w:rsid w:val="009D5E54"/>
    <w:rsid w:val="009F029F"/>
    <w:rsid w:val="00A02846"/>
    <w:rsid w:val="00A1562E"/>
    <w:rsid w:val="00A2296E"/>
    <w:rsid w:val="00A50E6C"/>
    <w:rsid w:val="00A70304"/>
    <w:rsid w:val="00A723C8"/>
    <w:rsid w:val="00A72564"/>
    <w:rsid w:val="00A74751"/>
    <w:rsid w:val="00A91F3A"/>
    <w:rsid w:val="00A93DF9"/>
    <w:rsid w:val="00AB0331"/>
    <w:rsid w:val="00AB41F3"/>
    <w:rsid w:val="00AE1058"/>
    <w:rsid w:val="00AF0376"/>
    <w:rsid w:val="00B03A02"/>
    <w:rsid w:val="00B04942"/>
    <w:rsid w:val="00B25D2E"/>
    <w:rsid w:val="00B51BFE"/>
    <w:rsid w:val="00B6332D"/>
    <w:rsid w:val="00B74A0E"/>
    <w:rsid w:val="00B75423"/>
    <w:rsid w:val="00B85EF4"/>
    <w:rsid w:val="00BC43EC"/>
    <w:rsid w:val="00C21838"/>
    <w:rsid w:val="00C22964"/>
    <w:rsid w:val="00C23CD7"/>
    <w:rsid w:val="00C24FA3"/>
    <w:rsid w:val="00C512DF"/>
    <w:rsid w:val="00C65EFF"/>
    <w:rsid w:val="00C7499E"/>
    <w:rsid w:val="00C74E6B"/>
    <w:rsid w:val="00C85890"/>
    <w:rsid w:val="00C93A52"/>
    <w:rsid w:val="00CC2DF7"/>
    <w:rsid w:val="00CF44F2"/>
    <w:rsid w:val="00D22E2D"/>
    <w:rsid w:val="00D278F8"/>
    <w:rsid w:val="00D30B95"/>
    <w:rsid w:val="00D33EA2"/>
    <w:rsid w:val="00D34E28"/>
    <w:rsid w:val="00D466EC"/>
    <w:rsid w:val="00D62A81"/>
    <w:rsid w:val="00D7239B"/>
    <w:rsid w:val="00D80545"/>
    <w:rsid w:val="00D8446D"/>
    <w:rsid w:val="00D90AEA"/>
    <w:rsid w:val="00D918EC"/>
    <w:rsid w:val="00DA74E3"/>
    <w:rsid w:val="00DC6146"/>
    <w:rsid w:val="00E215D3"/>
    <w:rsid w:val="00E2280F"/>
    <w:rsid w:val="00E33E73"/>
    <w:rsid w:val="00E509C0"/>
    <w:rsid w:val="00E66399"/>
    <w:rsid w:val="00E736BA"/>
    <w:rsid w:val="00E82D86"/>
    <w:rsid w:val="00E9689E"/>
    <w:rsid w:val="00EB7698"/>
    <w:rsid w:val="00F11BC3"/>
    <w:rsid w:val="00F32880"/>
    <w:rsid w:val="00F356D1"/>
    <w:rsid w:val="00F74726"/>
    <w:rsid w:val="00FB4B9B"/>
    <w:rsid w:val="00FC2F12"/>
    <w:rsid w:val="00FC517C"/>
    <w:rsid w:val="00FE5690"/>
    <w:rsid w:val="00FE6C95"/>
    <w:rsid w:val="01D2451C"/>
    <w:rsid w:val="02B32305"/>
    <w:rsid w:val="038E729C"/>
    <w:rsid w:val="03AA4A3C"/>
    <w:rsid w:val="04095FA7"/>
    <w:rsid w:val="04DC7186"/>
    <w:rsid w:val="078B4134"/>
    <w:rsid w:val="0A331E49"/>
    <w:rsid w:val="0A3C1CE6"/>
    <w:rsid w:val="0A5F753F"/>
    <w:rsid w:val="0AF51F8C"/>
    <w:rsid w:val="0B826210"/>
    <w:rsid w:val="0E2C1108"/>
    <w:rsid w:val="0E4C25C9"/>
    <w:rsid w:val="10762E04"/>
    <w:rsid w:val="12C649EC"/>
    <w:rsid w:val="1494158B"/>
    <w:rsid w:val="151839CA"/>
    <w:rsid w:val="16774E3C"/>
    <w:rsid w:val="169A3A93"/>
    <w:rsid w:val="17396283"/>
    <w:rsid w:val="19C318F5"/>
    <w:rsid w:val="1A59315A"/>
    <w:rsid w:val="1A644BFA"/>
    <w:rsid w:val="1A8233A3"/>
    <w:rsid w:val="1BB32512"/>
    <w:rsid w:val="1C1663E6"/>
    <w:rsid w:val="1CB3579F"/>
    <w:rsid w:val="1D2F6A74"/>
    <w:rsid w:val="1D615649"/>
    <w:rsid w:val="1D7E5C8E"/>
    <w:rsid w:val="1E2E1F94"/>
    <w:rsid w:val="1E761C0F"/>
    <w:rsid w:val="1EC67C09"/>
    <w:rsid w:val="1F2A2242"/>
    <w:rsid w:val="1FD97241"/>
    <w:rsid w:val="20415852"/>
    <w:rsid w:val="21421CFE"/>
    <w:rsid w:val="218E2169"/>
    <w:rsid w:val="222E34DF"/>
    <w:rsid w:val="23163239"/>
    <w:rsid w:val="24950AED"/>
    <w:rsid w:val="25A5484D"/>
    <w:rsid w:val="2700759B"/>
    <w:rsid w:val="27983FAD"/>
    <w:rsid w:val="285C1380"/>
    <w:rsid w:val="28660E3D"/>
    <w:rsid w:val="28D64C01"/>
    <w:rsid w:val="2AA648A2"/>
    <w:rsid w:val="2B093504"/>
    <w:rsid w:val="2B2D1F40"/>
    <w:rsid w:val="2CA106B3"/>
    <w:rsid w:val="2DA117DF"/>
    <w:rsid w:val="2E4E7F73"/>
    <w:rsid w:val="2E63562D"/>
    <w:rsid w:val="2F113A97"/>
    <w:rsid w:val="2F875D67"/>
    <w:rsid w:val="302F73DD"/>
    <w:rsid w:val="315E2CBA"/>
    <w:rsid w:val="32F37433"/>
    <w:rsid w:val="33465DE5"/>
    <w:rsid w:val="351F78AD"/>
    <w:rsid w:val="35D70304"/>
    <w:rsid w:val="36CB5EB7"/>
    <w:rsid w:val="36CC792C"/>
    <w:rsid w:val="36E33A0E"/>
    <w:rsid w:val="37C02830"/>
    <w:rsid w:val="38515DDA"/>
    <w:rsid w:val="396E5A77"/>
    <w:rsid w:val="3C0505F5"/>
    <w:rsid w:val="3C434876"/>
    <w:rsid w:val="3DC66CF9"/>
    <w:rsid w:val="3EA70B4B"/>
    <w:rsid w:val="3ED55DF2"/>
    <w:rsid w:val="410F4E93"/>
    <w:rsid w:val="41597A2E"/>
    <w:rsid w:val="41687A39"/>
    <w:rsid w:val="42AE2B8B"/>
    <w:rsid w:val="42FF18EE"/>
    <w:rsid w:val="43316EFE"/>
    <w:rsid w:val="434B4DB1"/>
    <w:rsid w:val="43BB6923"/>
    <w:rsid w:val="44300A37"/>
    <w:rsid w:val="4438211F"/>
    <w:rsid w:val="45284F1A"/>
    <w:rsid w:val="453000FA"/>
    <w:rsid w:val="4585626B"/>
    <w:rsid w:val="46C24E6B"/>
    <w:rsid w:val="47A51BB9"/>
    <w:rsid w:val="48985422"/>
    <w:rsid w:val="48F7218D"/>
    <w:rsid w:val="4A3B0961"/>
    <w:rsid w:val="4ABD4292"/>
    <w:rsid w:val="4AD366F3"/>
    <w:rsid w:val="4C1847B7"/>
    <w:rsid w:val="4C24229E"/>
    <w:rsid w:val="4C7638EE"/>
    <w:rsid w:val="4D757DA1"/>
    <w:rsid w:val="4DF0556C"/>
    <w:rsid w:val="50B81216"/>
    <w:rsid w:val="5158195D"/>
    <w:rsid w:val="51BC285E"/>
    <w:rsid w:val="51C05876"/>
    <w:rsid w:val="51FE784F"/>
    <w:rsid w:val="525D7833"/>
    <w:rsid w:val="529E1351"/>
    <w:rsid w:val="54C17B11"/>
    <w:rsid w:val="5553113C"/>
    <w:rsid w:val="56A33D9A"/>
    <w:rsid w:val="58273085"/>
    <w:rsid w:val="588C308F"/>
    <w:rsid w:val="591506BA"/>
    <w:rsid w:val="59456019"/>
    <w:rsid w:val="5A806C35"/>
    <w:rsid w:val="5B625FC1"/>
    <w:rsid w:val="5B9B247F"/>
    <w:rsid w:val="5BA54CCD"/>
    <w:rsid w:val="5ED6778C"/>
    <w:rsid w:val="60060C18"/>
    <w:rsid w:val="60665DAB"/>
    <w:rsid w:val="607B7EF4"/>
    <w:rsid w:val="60AC41B9"/>
    <w:rsid w:val="617F5376"/>
    <w:rsid w:val="61F052A3"/>
    <w:rsid w:val="62EE6145"/>
    <w:rsid w:val="630E773E"/>
    <w:rsid w:val="63302217"/>
    <w:rsid w:val="6335688E"/>
    <w:rsid w:val="64426E12"/>
    <w:rsid w:val="65862256"/>
    <w:rsid w:val="65E36035"/>
    <w:rsid w:val="65F73EFC"/>
    <w:rsid w:val="663504F6"/>
    <w:rsid w:val="67265C93"/>
    <w:rsid w:val="676E19BE"/>
    <w:rsid w:val="689A70FB"/>
    <w:rsid w:val="699F3360"/>
    <w:rsid w:val="6A490F6F"/>
    <w:rsid w:val="6A69519A"/>
    <w:rsid w:val="6C4A7DAC"/>
    <w:rsid w:val="6DC00C7E"/>
    <w:rsid w:val="6E126C44"/>
    <w:rsid w:val="6E5E5963"/>
    <w:rsid w:val="70F13702"/>
    <w:rsid w:val="73B67912"/>
    <w:rsid w:val="74673B2E"/>
    <w:rsid w:val="74A16BF1"/>
    <w:rsid w:val="75D2326D"/>
    <w:rsid w:val="75F6533D"/>
    <w:rsid w:val="7616075A"/>
    <w:rsid w:val="763B10BF"/>
    <w:rsid w:val="76605CAD"/>
    <w:rsid w:val="76EF4C2D"/>
    <w:rsid w:val="77910312"/>
    <w:rsid w:val="77B72DEB"/>
    <w:rsid w:val="7831630E"/>
    <w:rsid w:val="78D0570C"/>
    <w:rsid w:val="7B546C90"/>
    <w:rsid w:val="7B555D82"/>
    <w:rsid w:val="7C342691"/>
    <w:rsid w:val="7DA346C4"/>
    <w:rsid w:val="7DAD09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7">
    <w:name w:val="页眉 Char"/>
    <w:basedOn w:val="4"/>
    <w:link w:val="3"/>
    <w:qFormat/>
    <w:uiPriority w:val="99"/>
    <w:rPr>
      <w:sz w:val="18"/>
      <w:szCs w:val="18"/>
    </w:rPr>
  </w:style>
  <w:style w:type="character" w:customStyle="1" w:styleId="8">
    <w:name w:val="页脚 Char"/>
    <w:basedOn w:val="4"/>
    <w:link w:val="2"/>
    <w:qFormat/>
    <w:uiPriority w:val="99"/>
    <w:rPr>
      <w:sz w:val="18"/>
      <w:szCs w:val="18"/>
    </w:rPr>
  </w:style>
  <w:style w:type="paragraph" w:customStyle="1" w:styleId="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F8E5D5-EFEE-4E95-842B-EC637FAEBA20}">
  <ds:schemaRefs/>
</ds:datastoreItem>
</file>

<file path=docProps/app.xml><?xml version="1.0" encoding="utf-8"?>
<Properties xmlns="http://schemas.openxmlformats.org/officeDocument/2006/extended-properties" xmlns:vt="http://schemas.openxmlformats.org/officeDocument/2006/docPropsVTypes">
  <Template>Normal</Template>
  <Pages>4</Pages>
  <Words>530</Words>
  <Characters>3021</Characters>
  <Lines>25</Lines>
  <Paragraphs>7</Paragraphs>
  <TotalTime>2</TotalTime>
  <ScaleCrop>false</ScaleCrop>
  <LinksUpToDate>false</LinksUpToDate>
  <CharactersWithSpaces>3544</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2017-08-29T06:33:00Z</dcterms:created>
  <dc:creator>test</dc:creator>
  <cp:lastModifiedBy>Administrator</cp:lastModifiedBy>
  <dcterms:modified xsi:type="dcterms:W3CDTF">2018-11-06T01:32:10Z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